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9288" w14:textId="41189FFB" w:rsidR="00764607" w:rsidRPr="00394BA1" w:rsidRDefault="00764607" w:rsidP="0076460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РОЗДІЛ 5. Організація діяльності підрозділів ювенальної превенції в умовах дії особливих правових режимів. Проведення евакуації дітей з районів ведення бойових дій</w:t>
      </w:r>
    </w:p>
    <w:p w14:paraId="68BE2544" w14:textId="54B10E62" w:rsidR="00C96830" w:rsidRPr="00394BA1" w:rsidRDefault="00C96830" w:rsidP="00C96830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</w:t>
      </w:r>
    </w:p>
    <w:p w14:paraId="72B95474" w14:textId="77777777" w:rsidR="00764607" w:rsidRPr="00394BA1" w:rsidRDefault="00764607" w:rsidP="0076460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5.1 Форми та методи роботи з дітьми в умовах дії правового режиму воєнного стану. </w:t>
      </w:r>
    </w:p>
    <w:p w14:paraId="4AE9D94E" w14:textId="77777777" w:rsidR="00764607" w:rsidRPr="00394BA1" w:rsidRDefault="00764607" w:rsidP="0076460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5.2. Особливості та алгоритм проведення евакуації дітей з районів ведення бойових дій.</w:t>
      </w:r>
    </w:p>
    <w:p w14:paraId="33A361EE" w14:textId="487EADAE" w:rsidR="00764607" w:rsidRPr="00394BA1" w:rsidRDefault="00764607" w:rsidP="0076460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5.3 Алгоритм дій працівників поліції та органів державної влади у разі відмови від примусової евакуації сімей, на вихованні яких є діти.</w:t>
      </w:r>
    </w:p>
    <w:p w14:paraId="3ED9B976" w14:textId="41ACC81F" w:rsidR="00764607" w:rsidRPr="00394BA1" w:rsidRDefault="00764607" w:rsidP="0076460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14:paraId="3B24D591" w14:textId="77777777" w:rsidR="00764607" w:rsidRPr="00394BA1" w:rsidRDefault="00B638EF" w:rsidP="0076460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В даній лекції ми розглянемо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основні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завдання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ювенальної превенції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Національної поліції України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деокупованих територіях, а більше зупинимося на роботі ювенальної превенції в частині евакуації дітей з зони бойових дій. Тобто є певна специфіка </w:t>
      </w:r>
      <w:r w:rsidR="00205154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завдання, які відрізняються від роботи поліції в умовах не </w:t>
      </w:r>
      <w:r w:rsidR="00205154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воєнного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стану. Основними на сьогодні завданнями підрозділів поліції в цілому та ювенальної превенції на деокупованих територіях, це є</w:t>
      </w:r>
      <w:r w:rsidR="0076460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291EB8A" w14:textId="149672B1" w:rsidR="00764607" w:rsidRPr="00394BA1" w:rsidRDefault="00C96830" w:rsidP="0076460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76460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документування злочинів, вчинених військовими російської федерації відносно дітей</w:t>
      </w:r>
      <w:r w:rsidR="0076460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50A5782" w14:textId="3081878F" w:rsidR="00C65A9C" w:rsidRPr="00394BA1" w:rsidRDefault="00C96830" w:rsidP="00C65A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76460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вивчення потреби родин з дітьми, які проживають на деокупованих територіях </w:t>
      </w:r>
      <w:r w:rsidR="0076460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потреби, можуть бути різні</w:t>
      </w:r>
      <w:r w:rsidR="0076460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продукт</w:t>
      </w:r>
      <w:r w:rsidR="0076460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харчування</w:t>
      </w:r>
      <w:r w:rsidR="0076460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одяг,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</w:t>
      </w:r>
      <w:r w:rsidR="0076460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канцелярії, гаджети </w:t>
      </w:r>
      <w:r w:rsidR="0076460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навчання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5877E562" w14:textId="69799977" w:rsidR="00C65A9C" w:rsidRPr="00394BA1" w:rsidRDefault="00C96830" w:rsidP="00C65A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залучення до задоволення 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гуманітарних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дітей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волонтерських організацій, міжнародних гуманітарних місій тощо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3F39CF9" w14:textId="797B2F4D" w:rsidR="00C96830" w:rsidRPr="00394BA1" w:rsidRDefault="00C96830" w:rsidP="00C65A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депортованих дітей з території </w:t>
      </w:r>
      <w:proofErr w:type="spellStart"/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росії</w:t>
      </w:r>
      <w:proofErr w:type="spellEnd"/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або дітей які були депортовані на 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тимчасово 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окуповану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територію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статистики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травень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2024 року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близько 500 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зафіксованих даних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таких дітей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лише в Херсонській області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Проте зрозуміло, що така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цифра 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значно більш</w:t>
      </w:r>
      <w:r w:rsidR="00C65A9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тому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2208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сьогодні через окупацію територі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982208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країни, статистичні дані відсутні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8AE934" w14:textId="77777777" w:rsidR="00C96830" w:rsidRPr="00394BA1" w:rsidRDefault="00C96830" w:rsidP="00C65A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Наступне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 і одне з головних завдань, це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розшук дітей на деокупованих територіях.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5058F5E" w14:textId="77777777" w:rsidR="00881696" w:rsidRPr="00394BA1" w:rsidRDefault="00C96830" w:rsidP="00C65A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6.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 проживання дітей на деокупованих територіях, як вони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риймають участь у освітньому процесі, як це забезпечено з боку батьків</w:t>
      </w:r>
    </w:p>
    <w:p w14:paraId="5EF21463" w14:textId="77777777" w:rsidR="00881696" w:rsidRPr="00394BA1" w:rsidRDefault="00881696" w:rsidP="00C65A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ще одним важливим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завданням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поліції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правило,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цього залучені поліцейські підрозділів ювенальної превенції) є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евакуація дітей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з зони бойових дій.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CD4DCF7" w14:textId="77777777" w:rsidR="00881696" w:rsidRPr="00394BA1" w:rsidRDefault="003D5972" w:rsidP="00C65A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взагалі розпочинається евакуація і який механізм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81696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розглянемо далі.</w:t>
      </w:r>
    </w:p>
    <w:p w14:paraId="6832C4E5" w14:textId="12E30D4A" w:rsidR="00881696" w:rsidRPr="00394BA1" w:rsidRDefault="00881696" w:rsidP="00C65A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Нормативного закріплення алгоритму дій працівників поліції та органів державної влади у разі відмови від примусової евакуації сімей, на вихованні яких є діти на сьогодні не має. Проте поліція та органи державної влади діють у  межах діючого законодавства </w:t>
      </w:r>
      <w:r w:rsidR="00AC53C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інтересах дитини.</w:t>
      </w:r>
    </w:p>
    <w:p w14:paraId="7C5D0E88" w14:textId="4A0065CA" w:rsidR="00AC53C5" w:rsidRPr="00394BA1" w:rsidRDefault="00AC53C5" w:rsidP="00C65A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Розглянемо приклад евакуації дітей на прикладі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ерсонської області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проте алгоритм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налогічн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змістом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кожній області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438290" w14:textId="77777777" w:rsidR="00AC53C5" w:rsidRPr="00394BA1" w:rsidRDefault="003D5972" w:rsidP="00C65A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53C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ішенням</w:t>
      </w:r>
      <w:r w:rsidR="00AC53C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військової адміністрації розпочинається обов'язков</w:t>
      </w:r>
      <w:r w:rsidR="00AC53C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примусов</w:t>
      </w:r>
      <w:r w:rsidR="00AC53C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евакуації родин з дітьми.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правило, це евакуація здійснюється з небезпечних зон в 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ерсонській області</w:t>
      </w:r>
      <w:r w:rsidR="00AC53C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прибережна зона. </w:t>
      </w:r>
      <w:r w:rsidR="00AC53C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изначені</w:t>
      </w:r>
      <w:r w:rsidR="00AC53C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населені пункт</w:t>
      </w:r>
      <w:r w:rsidR="00AC53C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перебувають на узбережжі 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Дніпра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тобто </w:t>
      </w:r>
      <w:r w:rsidR="00AC53C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знаходяться в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зоні місці бойового зіткнення</w:t>
      </w:r>
      <w:r w:rsidR="00AC53C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підлягають евакуації населення.</w:t>
      </w:r>
    </w:p>
    <w:p w14:paraId="1B8CCC51" w14:textId="527DA05C" w:rsidR="004B111C" w:rsidRPr="00394BA1" w:rsidRDefault="003D5972" w:rsidP="00C65A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І завданням поліції, в тому числі є евакуація родин з дітьми з цієї території.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Першочергово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и проводимо інформаційно</w:t>
      </w:r>
      <w:r w:rsidR="00AC53C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роз'яснювальну кампанію, що буде відбуватися евакуація, куди можуть звернутися родини з дітьми, щоб здійснити їх </w:t>
      </w:r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евакуацію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0E2990F" w14:textId="77777777" w:rsidR="004B111C" w:rsidRPr="00394BA1" w:rsidRDefault="00810267" w:rsidP="004B11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Наступним кроком буде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пільно з військовою адміністрацією</w:t>
      </w:r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можливістю </w:t>
      </w:r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органами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ДСНС</w:t>
      </w:r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іншими зацікавленими відомствами та установами здійснюються безпосередньо роз'яснювальна робота з родинами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дітьми, які проживають на цих територіях. Для цього </w:t>
      </w:r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підрозділи ювенальної превенції зокрема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отриму</w:t>
      </w:r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писки дітей родин з дітьми в територіальних громадах.</w:t>
      </w:r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Далі,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цих списків</w:t>
      </w:r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проводи</w:t>
      </w:r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роз'яснювальн</w:t>
      </w:r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</w:t>
      </w:r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цими родинами, а саме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пропонує</w:t>
      </w:r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еваку</w:t>
      </w:r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ація.</w:t>
      </w:r>
    </w:p>
    <w:p w14:paraId="02058C00" w14:textId="77777777" w:rsidR="004B111C" w:rsidRPr="00394BA1" w:rsidRDefault="004B111C" w:rsidP="004B11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Ми, як поліцейські,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роз'яснюємо, де вони будуть проживати, які будуть умови, куди вони будуть їхати тощо.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 на цьому етапі наше завдання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бесіду пояснити 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атькам цих дітей,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механізм евакуації та соціально-матеріальна допомога яка надається таким родинам з дітьми (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евакуація здійснюється безкоштовн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о,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більш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безпечні регіони держави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їм буде надано прихисток, тобто житло і харчування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08500589" w14:textId="77777777" w:rsidR="004B111C" w:rsidRPr="00394BA1" w:rsidRDefault="004B111C" w:rsidP="004B11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роз'ясн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згоду від родин з дітьми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після чого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а,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 час,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евакуації 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цих родин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C7C3C4C" w14:textId="77777777" w:rsidR="009E5F36" w:rsidRPr="00394BA1" w:rsidRDefault="003D5972" w:rsidP="004B11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 (</w:t>
      </w:r>
      <w:proofErr w:type="spellStart"/>
      <w:r w:rsidR="004B111C" w:rsidRPr="00394BA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прим.автора</w:t>
      </w:r>
      <w:proofErr w:type="spellEnd"/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Сайфутдінов</w:t>
      </w:r>
      <w:proofErr w:type="spellEnd"/>
      <w:r w:rsidR="004B111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Віталій, начальник відділу ювенальної превенції в Херсонській області)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 провели цю роз'яснювальну роботу</w:t>
      </w:r>
      <w:r w:rsidR="00AB268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розуміли, що 5 родин у нас згодні виїжджати.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Наступного дня у визначений час та </w:t>
      </w:r>
      <w:r w:rsidR="00AB268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броньованому автомобілі екіпаж у складі мінімум 3 поліцейських, один з яких ма</w:t>
      </w:r>
      <w:r w:rsidR="00AB268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навики </w:t>
      </w:r>
      <w:r w:rsidR="00AB268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адання 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медичної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допомоги</w:t>
      </w:r>
      <w:r w:rsidR="00AB268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268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приїжджають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цієї родини 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засобами, захисту для дітей та для дорослих, які будуть евакуюватись</w:t>
      </w:r>
      <w:r w:rsidR="00AB268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268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азначені</w:t>
      </w:r>
      <w:r w:rsidR="00AB268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родини </w:t>
      </w:r>
      <w:r w:rsidR="00810267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евакуюються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5F36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броньованому автомобілі </w:t>
      </w:r>
      <w:r w:rsidR="009E5F36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засобах захисту </w:t>
      </w:r>
      <w:r w:rsidR="009E5F36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проміжний пункт евакуації. </w:t>
      </w:r>
      <w:r w:rsidR="009E5F36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априклад, </w:t>
      </w:r>
      <w:r w:rsidR="009E5F36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5F36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ерсон</w:t>
      </w:r>
      <w:r w:rsidR="009E5F36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5F36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може бути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залізничний вокзал, автовокзал, де броньований автомобіль </w:t>
      </w:r>
      <w:r w:rsidR="009E5F36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возить дітей з зони бойових дій.</w:t>
      </w:r>
      <w:r w:rsidR="009E5F36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 волонтерськ</w:t>
      </w:r>
      <w:r w:rsidR="009E5F36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транспорт безпосередньо</w:t>
      </w:r>
      <w:r w:rsidR="009E5F36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везе дітей та їхні родини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кінцеву точку призначення</w:t>
      </w:r>
      <w:r w:rsidR="009E5F36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2789BA4" w14:textId="77777777" w:rsidR="00E56CF3" w:rsidRPr="00394BA1" w:rsidRDefault="009E5F36" w:rsidP="009E5F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подальшому органами військової адміністрації здійснюється супровід цих родин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наданням гуманітарної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консультативної допомоги тощо.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а сьогодні у нас евакуація здійснюється вже рік. Місяць була примусовою евакуація і триває обов'язкова евакуація. Ми вже евакуювали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2500 дітей, тобто з прибережних зон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Херсонщини, де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ведуться бойові дії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Проте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в населених пунктах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ще залишається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бл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изько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400 дітей, які підпадають під евакуацію. Це родини з дітьми, батьки яких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тегорично відмовляються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евакуації. В той же час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під час евакуації не можемо застосовувати до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ромадян засоби примусу</w:t>
      </w:r>
      <w:r w:rsidR="00E56CF3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засоби фізичного впливу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 єдиний метод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метод переконання</w:t>
      </w:r>
      <w:r w:rsidR="00E56CF3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 і як крайній засіб, з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астосування засобів адміністративного впливу</w:t>
      </w:r>
      <w:r w:rsidR="00E56CF3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B357BB9" w14:textId="368B9D63" w:rsidR="00E56CF3" w:rsidRPr="00394BA1" w:rsidRDefault="00E56CF3" w:rsidP="00E56C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E56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lastRenderedPageBreak/>
        <w:t>Приклад діяльності підрозділу ювенальної превенції</w:t>
      </w:r>
      <w:r w:rsidRPr="00394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E56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у випадку відмови евакуювати дітей</w:t>
      </w:r>
      <w:r w:rsidRPr="00394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E56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із зони активного бойового зіткнення</w:t>
      </w:r>
    </w:p>
    <w:p w14:paraId="08590D57" w14:textId="2521A793" w:rsidR="00E56CF3" w:rsidRPr="00394BA1" w:rsidRDefault="00E56CF3" w:rsidP="00E56C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D2230" wp14:editId="28429F82">
                <wp:simplePos x="0" y="0"/>
                <wp:positionH relativeFrom="column">
                  <wp:posOffset>-11290</wp:posOffset>
                </wp:positionH>
                <wp:positionV relativeFrom="paragraph">
                  <wp:posOffset>603648</wp:posOffset>
                </wp:positionV>
                <wp:extent cx="6036310" cy="1875790"/>
                <wp:effectExtent l="0" t="0" r="21590" b="10160"/>
                <wp:wrapTopAndBottom/>
                <wp:docPr id="6" name="Прямоугольник: скругленные углы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F8F79D-714C-48B4-84B3-921A1AE9E9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1875790"/>
                        </a:xfrm>
                        <a:prstGeom prst="roundRect">
                          <a:avLst>
                            <a:gd name="adj" fmla="val 782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E5477" w14:textId="63D2BB47" w:rsidR="00E56CF3" w:rsidRPr="00E56CF3" w:rsidRDefault="00E56CF3" w:rsidP="00E56CF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E56CF3">
                              <w:rPr>
                                <w:rFonts w:ascii="Times New Roman" w:eastAsia="Times New Roman" w:hAnsi="Times New Roman" w:cs="Times New Roman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Село знаходиться біля Нової Каховки, що є окупованою територією. І на сьогодні там мешкає 5 дітей у 3-х родинах. Село постійно перебуває під танковими обстрілами, обстрілами рсзв тощо. Але ці родини категорично відмовляються евакуюватись, тому прийня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то наступні </w:t>
                            </w:r>
                            <w:r w:rsidRPr="00E56CF3">
                              <w:rPr>
                                <w:rFonts w:ascii="Times New Roman" w:eastAsia="Times New Roman" w:hAnsi="Times New Roman" w:cs="Times New Roman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рішення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забезпечення захисту прав та законних інтересів дітей</w:t>
                            </w:r>
                            <w:r w:rsidRPr="00E56CF3">
                              <w:rPr>
                                <w:rFonts w:ascii="Times New Roman" w:eastAsia="Times New Roman" w:hAnsi="Times New Roman" w:cs="Times New Roman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D2230" id="Прямоугольник: скругленные углы 5" o:spid="_x0000_s1026" style="position:absolute;left:0;text-align:left;margin-left:-.9pt;margin-top:47.55pt;width:475.3pt;height:1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146E5477" w14:textId="63D2BB47" w:rsidR="00E56CF3" w:rsidRPr="00E56CF3" w:rsidRDefault="00E56CF3" w:rsidP="00E56CF3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E56CF3">
                        <w:rPr>
                          <w:rFonts w:ascii="Times New Roman" w:eastAsia="Times New Roman" w:hAnsi="Times New Roman" w:cs="Times New Roman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Село знаходиться біля Нової Каховки, що є окупованою територією. І на сьогодні там мешкає 5 дітей у 3-х родинах. Село постійно перебуває під танковими обстрілами, обстрілами рсзв тощо. Але ці родини категорично відмовляються евакуюватись, тому прийня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то наступні </w:t>
                      </w:r>
                      <w:r w:rsidRPr="00E56CF3">
                        <w:rPr>
                          <w:rFonts w:ascii="Times New Roman" w:eastAsia="Times New Roman" w:hAnsi="Times New Roman" w:cs="Times New Roman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рішення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dark1"/>
                          <w:kern w:val="24"/>
                          <w:sz w:val="28"/>
                          <w:szCs w:val="28"/>
                        </w:rPr>
                        <w:t>забезпечення захисту прав та законних інтересів дітей</w:t>
                      </w:r>
                      <w:r w:rsidRPr="00E56CF3">
                        <w:rPr>
                          <w:rFonts w:ascii="Times New Roman" w:eastAsia="Times New Roman" w:hAnsi="Times New Roman" w:cs="Times New Roman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394B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(</w:t>
      </w:r>
      <w:r w:rsidRPr="00394BA1">
        <w:rPr>
          <w:rFonts w:ascii="Times New Roman" w:eastAsia="Times New Roman" w:hAnsi="Times New Roman" w:cs="Times New Roman"/>
          <w:b/>
          <w:bCs/>
          <w:i/>
          <w:iCs/>
          <w:color w:val="000000" w:themeColor="dark1"/>
          <w:kern w:val="24"/>
          <w:sz w:val="24"/>
          <w:szCs w:val="24"/>
        </w:rPr>
        <w:t xml:space="preserve">с. Веселе </w:t>
      </w:r>
      <w:proofErr w:type="spellStart"/>
      <w:r w:rsidRPr="00394BA1">
        <w:rPr>
          <w:rFonts w:ascii="Times New Roman" w:eastAsia="Times New Roman" w:hAnsi="Times New Roman" w:cs="Times New Roman"/>
          <w:b/>
          <w:bCs/>
          <w:i/>
          <w:iCs/>
          <w:color w:val="000000" w:themeColor="dark1"/>
          <w:kern w:val="24"/>
          <w:sz w:val="24"/>
          <w:szCs w:val="24"/>
        </w:rPr>
        <w:t>Новокаховської</w:t>
      </w:r>
      <w:proofErr w:type="spellEnd"/>
      <w:r w:rsidRPr="00394BA1">
        <w:rPr>
          <w:rFonts w:ascii="Times New Roman" w:eastAsia="Times New Roman" w:hAnsi="Times New Roman" w:cs="Times New Roman"/>
          <w:b/>
          <w:bCs/>
          <w:i/>
          <w:iCs/>
          <w:color w:val="000000" w:themeColor="dark1"/>
          <w:kern w:val="24"/>
          <w:sz w:val="24"/>
          <w:szCs w:val="24"/>
        </w:rPr>
        <w:t xml:space="preserve"> міської громади Каховського району Херсонської області, що знаходиться в зоні бойових дій</w:t>
      </w:r>
      <w:r w:rsidRPr="00394B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)</w:t>
      </w:r>
    </w:p>
    <w:p w14:paraId="3E157F79" w14:textId="77777777" w:rsidR="009111E1" w:rsidRPr="00394BA1" w:rsidRDefault="00E56CF3" w:rsidP="009E5F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оліцейські відвідали ці родини і з'ясували, що </w:t>
      </w:r>
      <w:r w:rsidR="00C54D4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перебува</w:t>
      </w:r>
      <w:r w:rsidR="00C54D4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ють під прямою загрозою своєму життю та здоров’ю, адже знаходяться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в зоні бойових дій</w:t>
      </w:r>
      <w:r w:rsidR="00C54D4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. Батьки н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бажають </w:t>
      </w:r>
      <w:r w:rsidR="00C54D45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евакуюватись </w:t>
      </w:r>
      <w:r w:rsidR="009111E1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задля особистої безпеки дітей,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9111E1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бто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виникає склад адміністративного правопорушення</w:t>
      </w:r>
      <w:r w:rsidR="009111E1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передбачено с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9111E1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184 </w:t>
      </w:r>
      <w:r w:rsidR="009111E1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одексу </w:t>
      </w:r>
      <w:r w:rsidR="009111E1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адміністративні правопорушення, а саме</w:t>
      </w:r>
      <w:r w:rsidR="009111E1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: б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атьки не забезпечують безпечн</w:t>
      </w:r>
      <w:r w:rsidR="009111E1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всебічний розвиток дитини</w:t>
      </w:r>
      <w:r w:rsidR="009111E1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A1504E" w14:textId="6C451413" w:rsidR="00B5536B" w:rsidRPr="00394BA1" w:rsidRDefault="009111E1" w:rsidP="009E5F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склали протоколи за частиною 1 статті 1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КУпАП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подальшому судом були ці протоколи розглянуті та накладені відповідн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суду.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ісля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суду ми приїздили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родин та п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опередили їх ще раз, якщо 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знову родина буде відмовлятись від евакуації, то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будемо вивчати знову потреби 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 проживання дітей.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І у разі,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ці умови не будуть відповідати нормам законодавства, то</w:t>
      </w:r>
      <w:r w:rsidR="003248A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будемо вимушені знову притягнути до відповідальності батьків вже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частиною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статті 184 КУпАП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Проте б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атьки не відреагували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м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склали протоколи за частиною </w:t>
      </w:r>
      <w:r w:rsidR="003248A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другою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184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КУпАП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також були розглянуті судом. 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атьки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сьогодні не евакуювалися, але по кожній з родин є </w:t>
      </w:r>
      <w:r w:rsidR="003248A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два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суду, що вони не виконують батьківські </w:t>
      </w:r>
      <w:proofErr w:type="spellStart"/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обовязки</w:t>
      </w:r>
      <w:proofErr w:type="spellEnd"/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Органи поліції спільно з військовою адміністрацією на сьогодні звернулись до місцевого суду для вирішення питання про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илучення дітей з родин без позбавлення батьківських прав у зв'язку з</w:t>
      </w:r>
      <w:r w:rsidR="00BE081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існуванням б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езпосередньої загрози їх життю та здоров'ю наразі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призначені.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алі ми будемо діяти відповідно до рішення суду, якщо буде рішення вилучити дітей ми спільно зі службою у справах дітей вилучимо цих дітей 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передамо</w:t>
      </w:r>
      <w:proofErr w:type="spellEnd"/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117C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рган</w:t>
      </w:r>
      <w:r w:rsidR="00BE081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опіки та піклування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для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їх розвитк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 т</w:t>
      </w:r>
      <w:r w:rsidR="00BE081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нормальне життя.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9EB036D" w14:textId="2700FEF6" w:rsidR="0099117C" w:rsidRPr="00394BA1" w:rsidRDefault="0099117C" w:rsidP="009E5F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аше завдання</w:t>
      </w:r>
      <w:r w:rsidR="00B5536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(підрозділів ювенальної превенції)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сприятливі умови для проживання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навчання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ой же час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завжди батьки розуміють, що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еребування дітей в зоні бойових дій несе пряму загрозу їх життю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здоров'ю. Крім того, ми відвідали всі ці родини, які у нас відмовляються 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ева</w:t>
      </w:r>
      <w:r w:rsidR="00BE081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E081B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юватись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більшості випадків ми з'ясували, що батьки не в повній мірі виконують свої батьківські обов'язки в частині забезпечення права на освіту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розвитку дитини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адже дані </w:t>
      </w:r>
      <w:proofErr w:type="spellStart"/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сімї</w:t>
      </w:r>
      <w:proofErr w:type="spellEnd"/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знаходяться без світла води тощо.</w:t>
      </w:r>
    </w:p>
    <w:p w14:paraId="7A7868EF" w14:textId="3CA5F849" w:rsidR="0099117C" w:rsidRPr="00394BA1" w:rsidRDefault="0099117C" w:rsidP="009E5F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очу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5972"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зауважити, що евакуація це єдиний на сьогодні механізм, щоб захистити наших дітей, захистити їх життя і здоров'я.</w:t>
      </w: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F275E77" w14:textId="140B0E9E" w:rsidR="0099117C" w:rsidRDefault="0099117C" w:rsidP="009E5F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6E882" wp14:editId="0CDB3D68">
                <wp:simplePos x="0" y="0"/>
                <wp:positionH relativeFrom="column">
                  <wp:posOffset>38735</wp:posOffset>
                </wp:positionH>
                <wp:positionV relativeFrom="paragraph">
                  <wp:posOffset>23452</wp:posOffset>
                </wp:positionV>
                <wp:extent cx="5907980" cy="3620023"/>
                <wp:effectExtent l="19050" t="0" r="36195" b="19050"/>
                <wp:wrapNone/>
                <wp:docPr id="4" name="Шести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87DB8C-0657-40DB-B86B-2FB626B588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980" cy="3620023"/>
                        </a:xfrm>
                        <a:prstGeom prst="hexagon">
                          <a:avLst>
                            <a:gd name="adj" fmla="val 3165"/>
                            <a:gd name="vf" fmla="val 11547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F23AB" w14:textId="77777777" w:rsidR="0099117C" w:rsidRPr="0099117C" w:rsidRDefault="0099117C" w:rsidP="009911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117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Тобто, є певні специфічні заходи щодо захисту прав дітей на деокупованих територіях або зонах близьких до бойового зіткнення:</w:t>
                            </w:r>
                          </w:p>
                          <w:p w14:paraId="0FB834EF" w14:textId="77777777" w:rsidR="0099117C" w:rsidRPr="0099117C" w:rsidRDefault="0099117C" w:rsidP="0099117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142" w:right="-61" w:hanging="11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99117C">
                              <w:rPr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>евакуація</w:t>
                            </w:r>
                          </w:p>
                          <w:p w14:paraId="28D37830" w14:textId="77777777" w:rsidR="0099117C" w:rsidRPr="0099117C" w:rsidRDefault="0099117C" w:rsidP="0099117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142" w:right="-61" w:hanging="11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99117C">
                              <w:rPr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>перевірка родин з дітьми щодо</w:t>
                            </w:r>
                          </w:p>
                          <w:p w14:paraId="53B6883A" w14:textId="77777777" w:rsidR="0099117C" w:rsidRPr="0099117C" w:rsidRDefault="0099117C" w:rsidP="0099117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142" w:right="-61" w:hanging="11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99117C">
                              <w:rPr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>недопущення вчинення відносно дітей на деокупованих територіях домашнього насильства;</w:t>
                            </w:r>
                          </w:p>
                          <w:p w14:paraId="1C94FB27" w14:textId="77777777" w:rsidR="0099117C" w:rsidRPr="0099117C" w:rsidRDefault="0099117C" w:rsidP="0099117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142" w:right="-61" w:hanging="11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99117C">
                              <w:rPr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не виконання батьківських обов’язків; </w:t>
                            </w:r>
                          </w:p>
                          <w:p w14:paraId="1A73D818" w14:textId="77777777" w:rsidR="0099117C" w:rsidRPr="0099117C" w:rsidRDefault="0099117C" w:rsidP="0099117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142" w:right="-61" w:hanging="11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99117C">
                              <w:rPr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 роз'яснювальну роботу щодо заборони перебування дітей на вулиці без нагальної потреби. (Я це поясню, у нас багато дітей не гуляє на вулиці. При цьому Херсон потерпає постійно від обстрілів. Тому важливо донести до батьків до дітей, що на вулиці їм не треба перебувати.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6E88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" o:spid="_x0000_s1027" type="#_x0000_t9" style="position:absolute;left:0;text-align:left;margin-left:3.05pt;margin-top:1.85pt;width:465.2pt;height:2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" adj="419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16F23AB" w14:textId="77777777" w:rsidR="0099117C" w:rsidRPr="0099117C" w:rsidRDefault="0099117C" w:rsidP="0099117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117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Тобто, є певні специфічні заходи щодо захисту прав дітей на деокупованих територіях або зонах близьких до бойового зіткнення:</w:t>
                      </w:r>
                    </w:p>
                    <w:p w14:paraId="0FB834EF" w14:textId="77777777" w:rsidR="0099117C" w:rsidRPr="0099117C" w:rsidRDefault="0099117C" w:rsidP="0099117C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142" w:right="-61" w:hanging="11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99117C">
                        <w:rPr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val="uk-UA"/>
                        </w:rPr>
                        <w:t>евакуація</w:t>
                      </w:r>
                    </w:p>
                    <w:p w14:paraId="28D37830" w14:textId="77777777" w:rsidR="0099117C" w:rsidRPr="0099117C" w:rsidRDefault="0099117C" w:rsidP="0099117C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142" w:right="-61" w:hanging="11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99117C">
                        <w:rPr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val="uk-UA"/>
                        </w:rPr>
                        <w:t>перевірка родин з дітьми щодо</w:t>
                      </w:r>
                    </w:p>
                    <w:p w14:paraId="53B6883A" w14:textId="77777777" w:rsidR="0099117C" w:rsidRPr="0099117C" w:rsidRDefault="0099117C" w:rsidP="0099117C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142" w:right="-61" w:hanging="11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99117C">
                        <w:rPr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val="uk-UA"/>
                        </w:rPr>
                        <w:t>недопущення вчинення відносно дітей на деокупованих територіях домашнього насильства;</w:t>
                      </w:r>
                    </w:p>
                    <w:p w14:paraId="1C94FB27" w14:textId="77777777" w:rsidR="0099117C" w:rsidRPr="0099117C" w:rsidRDefault="0099117C" w:rsidP="0099117C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142" w:right="-61" w:hanging="11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99117C">
                        <w:rPr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val="uk-UA"/>
                        </w:rPr>
                        <w:t xml:space="preserve">не виконання батьківських обов’язків; </w:t>
                      </w:r>
                    </w:p>
                    <w:p w14:paraId="1A73D818" w14:textId="77777777" w:rsidR="0099117C" w:rsidRPr="0099117C" w:rsidRDefault="0099117C" w:rsidP="0099117C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142" w:right="-61" w:hanging="11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99117C">
                        <w:rPr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val="uk-UA"/>
                        </w:rPr>
                        <w:t xml:space="preserve"> роз'яснювальну роботу щодо заборони перебування дітей на вулиці без нагальної потреби. (Я це поясню, у нас багато дітей не гуляє на вулиці. При цьому Херсон потерпає постійно від обстрілів. Тому важливо донести до батьків до дітей, що на вулиці їм не треба перебувати. </w:t>
                      </w:r>
                    </w:p>
                  </w:txbxContent>
                </v:textbox>
              </v:shape>
            </w:pict>
          </mc:Fallback>
        </mc:AlternateContent>
      </w:r>
    </w:p>
    <w:p w14:paraId="073C7DB2" w14:textId="36AED547" w:rsidR="00394BA1" w:rsidRPr="00394BA1" w:rsidRDefault="00394BA1" w:rsidP="00394BA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38E6CC" w14:textId="5DFB106D" w:rsidR="00394BA1" w:rsidRPr="00394BA1" w:rsidRDefault="00394BA1" w:rsidP="00394BA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B20A3B" w14:textId="603F2ABC" w:rsidR="00394BA1" w:rsidRPr="00394BA1" w:rsidRDefault="00394BA1" w:rsidP="00394BA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575C10" w14:textId="1C73D5FD" w:rsidR="00394BA1" w:rsidRPr="00394BA1" w:rsidRDefault="00394BA1" w:rsidP="00394BA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E50E46" w14:textId="48615238" w:rsidR="00394BA1" w:rsidRPr="00394BA1" w:rsidRDefault="00394BA1" w:rsidP="00394BA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9C106C" w14:textId="762EF684" w:rsidR="00394BA1" w:rsidRPr="00394BA1" w:rsidRDefault="00394BA1" w:rsidP="00394BA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B42CC1" w14:textId="552592E5" w:rsidR="00394BA1" w:rsidRPr="00394BA1" w:rsidRDefault="00394BA1" w:rsidP="00394BA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815089" w14:textId="04FB4D1F" w:rsidR="00394BA1" w:rsidRPr="00394BA1" w:rsidRDefault="00394BA1" w:rsidP="00394BA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CA5E54" w14:textId="69917B9A" w:rsidR="00394BA1" w:rsidRPr="00394BA1" w:rsidRDefault="00394BA1" w:rsidP="00394BA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3FC0E7" w14:textId="61D81E5B" w:rsidR="00394BA1" w:rsidRPr="00394BA1" w:rsidRDefault="00394BA1" w:rsidP="00394BA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B116AFE" w14:textId="26425543" w:rsidR="00394BA1" w:rsidRDefault="00394BA1" w:rsidP="00394BA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B6DC38" w14:textId="0A028EE4" w:rsidR="00394BA1" w:rsidRDefault="00394BA1" w:rsidP="00394BA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BA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Комплексних вищезазначених заходів, що здійснюються підрозділами ювенальної превенції допоможе зберегти наших дітей, їх життя і здоров’я .</w:t>
      </w:r>
    </w:p>
    <w:p w14:paraId="1F3084B7" w14:textId="236029B0" w:rsidR="00394BA1" w:rsidRDefault="00394BA1" w:rsidP="00394BA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8F0D88" w14:textId="77777777" w:rsidR="00394BA1" w:rsidRDefault="00394BA1" w:rsidP="00394B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3D8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</w:p>
    <w:p w14:paraId="4206E230" w14:textId="77777777" w:rsidR="00394BA1" w:rsidRPr="00EB73D8" w:rsidRDefault="00394BA1" w:rsidP="00394B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025BB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 xml:space="preserve"> 1. «Зелені кімнати»: психологічні особливості організації роботи з дітьми / Н.П. </w:t>
      </w:r>
      <w:proofErr w:type="spellStart"/>
      <w:r w:rsidRPr="00EB73D8">
        <w:rPr>
          <w:rFonts w:ascii="Times New Roman" w:hAnsi="Times New Roman" w:cs="Times New Roman"/>
          <w:sz w:val="28"/>
          <w:szCs w:val="28"/>
        </w:rPr>
        <w:t>Бочкор</w:t>
      </w:r>
      <w:proofErr w:type="spellEnd"/>
      <w:r w:rsidRPr="00EB73D8">
        <w:rPr>
          <w:rFonts w:ascii="Times New Roman" w:hAnsi="Times New Roman" w:cs="Times New Roman"/>
          <w:sz w:val="28"/>
          <w:szCs w:val="28"/>
        </w:rPr>
        <w:t xml:space="preserve">, О.М. </w:t>
      </w:r>
      <w:proofErr w:type="spellStart"/>
      <w:r w:rsidRPr="00EB73D8">
        <w:rPr>
          <w:rFonts w:ascii="Times New Roman" w:hAnsi="Times New Roman" w:cs="Times New Roman"/>
          <w:sz w:val="28"/>
          <w:szCs w:val="28"/>
        </w:rPr>
        <w:t>Цільмак</w:t>
      </w:r>
      <w:proofErr w:type="spellEnd"/>
      <w:r w:rsidRPr="00EB73D8">
        <w:rPr>
          <w:rFonts w:ascii="Times New Roman" w:hAnsi="Times New Roman" w:cs="Times New Roman"/>
          <w:sz w:val="28"/>
          <w:szCs w:val="28"/>
        </w:rPr>
        <w:t xml:space="preserve">, О.В. Швед та ін. Київ: ТОВ «Агентство «Україна», 2012. 112 с. </w:t>
      </w:r>
    </w:p>
    <w:p w14:paraId="755425B0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 xml:space="preserve">2. Кодекс України про адміністративні правопорушення від 07.12.1984 № 8074-10-ВР. Відомості Верховної Ради. 1984. Додаток до № 51. Ст. 1122, 1123. </w:t>
      </w:r>
    </w:p>
    <w:p w14:paraId="3836B7F7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 xml:space="preserve">3. Конвенція ООН про права дитини від 20 листопада 1989 року, ратифікована Постановою Верховної Ради України від 27.02.91 № 789-XII. URL: </w:t>
      </w:r>
      <w:hyperlink r:id="rId5" w:history="1">
        <w:r w:rsidRPr="00EB73D8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https://zakon.rada.gov.ua/laws/show/995_021</w:t>
        </w:r>
      </w:hyperlink>
      <w:r w:rsidRPr="00EB73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3C4F48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 xml:space="preserve">4. Конвенція Ради Європи про захист дітей від сексуальної експлуатації та сексуального насильства: ратифікована Законом України від 20.06.2012 № 4988-VI. URL: </w:t>
      </w:r>
      <w:hyperlink r:id="rId6" w:history="1">
        <w:r w:rsidRPr="00EB73D8">
          <w:rPr>
            <w:rStyle w:val="a5"/>
            <w:rFonts w:ascii="Times New Roman" w:hAnsi="Times New Roman" w:cs="Times New Roman"/>
            <w:sz w:val="28"/>
            <w:szCs w:val="28"/>
          </w:rPr>
          <w:t>https://zakon.rada.gov.ua./994_927n2</w:t>
        </w:r>
      </w:hyperlink>
      <w:r w:rsidRPr="00EB73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BA3ABF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>5. Конституція України від 28.06.1996 № 254к/96-ВР: прийнята Верховною Радою України. URL: http: //zakon4.rada.gov.ua/</w:t>
      </w:r>
      <w:proofErr w:type="spellStart"/>
      <w:r w:rsidRPr="00EB73D8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Pr="00EB73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B73D8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EB73D8">
        <w:rPr>
          <w:rFonts w:ascii="Times New Roman" w:hAnsi="Times New Roman" w:cs="Times New Roman"/>
          <w:sz w:val="28"/>
          <w:szCs w:val="28"/>
        </w:rPr>
        <w:t xml:space="preserve">/3477-15. </w:t>
      </w:r>
    </w:p>
    <w:p w14:paraId="6D6C9710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 xml:space="preserve">6. Кримінальний процесуальний кодекс від 13.04.2012 № 4651- VI. Відомості Верховної Ради України. 2013. № 9-10. № 11-12. № 13. Ст. 88. </w:t>
      </w:r>
    </w:p>
    <w:p w14:paraId="79EC2D61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>7. Мінімальні стандартні правила ООН, що стосуються відправлення правосуддя щодо неповнолітніх від 29 листопада 1985 року («Пекінські правила»). URL: https: //zakon.rada.gov.ua/</w:t>
      </w:r>
      <w:proofErr w:type="spellStart"/>
      <w:r w:rsidRPr="00EB73D8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Pr="00EB73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B73D8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EB73D8">
        <w:rPr>
          <w:rFonts w:ascii="Times New Roman" w:hAnsi="Times New Roman" w:cs="Times New Roman"/>
          <w:sz w:val="28"/>
          <w:szCs w:val="28"/>
        </w:rPr>
        <w:t xml:space="preserve">/995_211. </w:t>
      </w:r>
    </w:p>
    <w:p w14:paraId="7495EA15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 xml:space="preserve">8. Особливості досудового розслідування кримінальних проваджень щодо неповнолітніх / О.П. Бойко, А.В. Захарко, В.В. Литвинов, І.І. </w:t>
      </w:r>
      <w:proofErr w:type="spellStart"/>
      <w:r w:rsidRPr="00EB73D8">
        <w:rPr>
          <w:rFonts w:ascii="Times New Roman" w:hAnsi="Times New Roman" w:cs="Times New Roman"/>
          <w:sz w:val="28"/>
          <w:szCs w:val="28"/>
        </w:rPr>
        <w:t>Статіва</w:t>
      </w:r>
      <w:proofErr w:type="spellEnd"/>
      <w:r w:rsidRPr="00EB73D8">
        <w:rPr>
          <w:rFonts w:ascii="Times New Roman" w:hAnsi="Times New Roman" w:cs="Times New Roman"/>
          <w:sz w:val="28"/>
          <w:szCs w:val="28"/>
        </w:rPr>
        <w:t xml:space="preserve">, Н.П. Черняк; за </w:t>
      </w:r>
      <w:proofErr w:type="spellStart"/>
      <w:r w:rsidRPr="00EB73D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EB73D8">
        <w:rPr>
          <w:rFonts w:ascii="Times New Roman" w:hAnsi="Times New Roman" w:cs="Times New Roman"/>
          <w:sz w:val="28"/>
          <w:szCs w:val="28"/>
        </w:rPr>
        <w:t>. ред. В.І. Сліпченка. Дніпропетровськ, 2014. 35 с.</w:t>
      </w:r>
    </w:p>
    <w:p w14:paraId="36420D9B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>9. Особливості психічного розвитку дитини: вікові кризи, провідні види діяльності. URL: https: //svitovid6.webnode.com.ua/</w:t>
      </w:r>
      <w:proofErr w:type="spellStart"/>
      <w:r w:rsidRPr="00EB73D8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EB73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B73D8">
        <w:rPr>
          <w:rFonts w:ascii="Times New Roman" w:hAnsi="Times New Roman" w:cs="Times New Roman"/>
          <w:sz w:val="28"/>
          <w:szCs w:val="28"/>
        </w:rPr>
        <w:t>osoblivosti</w:t>
      </w:r>
      <w:proofErr w:type="spellEnd"/>
      <w:r w:rsidRPr="00EB73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10D564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 xml:space="preserve">10. Про деякі питання здійснення кримінального провадження щодо неповнолітніх: лист Вищого спеціалізованого суду України з розгляду цивільних і кримінальних справ від 18.07.2013 № 223-1134/0/4-13. URL: </w:t>
      </w:r>
      <w:hyperlink r:id="rId7" w:history="1">
        <w:r w:rsidRPr="00EB73D8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https://zakon.rada.gov.ua/laws/show/v1134740-13</w:t>
        </w:r>
      </w:hyperlink>
      <w:r w:rsidRPr="00EB73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D72E40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lastRenderedPageBreak/>
        <w:t xml:space="preserve">11. Про Загальнодержавну програму «Національний план дій щодо реалізації Конвенції ООН про права дитини» на період до 2016 року: Закон України від 05.03.2009. URL: https://zakon.rada.gov.ua/laws/show/1065-17. </w:t>
      </w:r>
    </w:p>
    <w:p w14:paraId="51162DAF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 xml:space="preserve">12. Про міжнародні договори: Закон України від 29.06.2004 № 1906-IV. URL: </w:t>
      </w:r>
      <w:hyperlink r:id="rId8" w:history="1">
        <w:r w:rsidRPr="00EB73D8">
          <w:rPr>
            <w:rStyle w:val="a5"/>
            <w:rFonts w:ascii="Times New Roman" w:hAnsi="Times New Roman" w:cs="Times New Roman"/>
            <w:sz w:val="28"/>
            <w:szCs w:val="28"/>
          </w:rPr>
          <w:t>http://zakon4.rada.gov.ua/laws/show/1906-15</w:t>
        </w:r>
      </w:hyperlink>
      <w:r w:rsidRPr="00EB73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E363A5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>13. Про Національну поліцію: Закон України від 02.07.2015 № 580-VIII. Відомості Верховної Ради (ВВР). 2015. № 40-41. ст. 379.</w:t>
      </w:r>
    </w:p>
    <w:p w14:paraId="60729F4F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 xml:space="preserve"> 14. Про органи та служби у справах дітей та спеціальні установи для дітей: Закон України від 24.01.1995 (у редакції від 09.02.2017). URL: </w:t>
      </w:r>
      <w:hyperlink r:id="rId9" w:history="1">
        <w:r w:rsidRPr="00EB73D8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https://zakon.rada.gov.ua/laws/show/20/95</w:t>
        </w:r>
      </w:hyperlink>
      <w:r w:rsidRPr="00EB73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688E5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 xml:space="preserve">15. Про організацію діяльності органів прокуратури щодо захисту прав і свобод дітей: наказ Генеральної Прокуратури України від 16.12.2014 № 16гн. URL: https://zakon.rada.gov.ua/laws/show/v0016900- 14. </w:t>
      </w:r>
    </w:p>
    <w:p w14:paraId="1ACE81F3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 xml:space="preserve">16. Про охорону дитинства: Закон України від 26.04.2001 № 2402-III (у редакції від 20.01.2018). URL: </w:t>
      </w:r>
      <w:hyperlink r:id="rId10" w:history="1">
        <w:r w:rsidRPr="00EB73D8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https://zakon.rada.gov.ua/laws/show/2402-14</w:t>
        </w:r>
      </w:hyperlink>
      <w:r w:rsidRPr="00EB73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5C0910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 xml:space="preserve">17. Про ратифікацію Конвенції про захист прав людини і основоположних свобод 1950 року, Першого протоколу та протоколів №№ 2, 4, 7 та 11 до Конвенції від 17.07.1997. Відомості Верховної Ради (ВВР). 1997. № 40. ст. 263. </w:t>
      </w:r>
    </w:p>
    <w:p w14:paraId="08D49716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>18. Сімейний кодекс України від 10.01.2002 № 2947-14. Відомості Верховної Ради України (ВВР). 2002. № 21-22. ст. 135.</w:t>
      </w:r>
    </w:p>
    <w:p w14:paraId="5EB4EC99" w14:textId="77777777" w:rsidR="00394BA1" w:rsidRPr="00EB73D8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 xml:space="preserve"> 19. Цивільний кодекс України від 16.01.2003 № 435-IV. Відомості Верховної Ради України (ВВР). 2003. № 40-44. ст. 356. </w:t>
      </w:r>
    </w:p>
    <w:p w14:paraId="5DE59FF8" w14:textId="570298A4" w:rsidR="00394BA1" w:rsidRDefault="00394BA1" w:rsidP="0039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3D8">
        <w:rPr>
          <w:rFonts w:ascii="Times New Roman" w:hAnsi="Times New Roman" w:cs="Times New Roman"/>
          <w:sz w:val="28"/>
          <w:szCs w:val="28"/>
        </w:rPr>
        <w:t>20. Щодо опитування дітей, що стали свідками та/або жертвами насильства, а також вчинили насильство: методичні рекомендації /</w:t>
      </w:r>
      <w:proofErr w:type="spellStart"/>
      <w:r w:rsidRPr="00EB73D8">
        <w:rPr>
          <w:rFonts w:ascii="Times New Roman" w:hAnsi="Times New Roman" w:cs="Times New Roman"/>
          <w:sz w:val="28"/>
          <w:szCs w:val="28"/>
        </w:rPr>
        <w:t>Д.Пурас</w:t>
      </w:r>
      <w:proofErr w:type="spellEnd"/>
      <w:r w:rsidRPr="00EB73D8">
        <w:rPr>
          <w:rFonts w:ascii="Times New Roman" w:hAnsi="Times New Roman" w:cs="Times New Roman"/>
          <w:sz w:val="28"/>
          <w:szCs w:val="28"/>
        </w:rPr>
        <w:t xml:space="preserve">, О. Калашник, О. </w:t>
      </w:r>
      <w:proofErr w:type="spellStart"/>
      <w:r w:rsidRPr="00EB73D8">
        <w:rPr>
          <w:rFonts w:ascii="Times New Roman" w:hAnsi="Times New Roman" w:cs="Times New Roman"/>
          <w:sz w:val="28"/>
          <w:szCs w:val="28"/>
        </w:rPr>
        <w:t>Кочемировська</w:t>
      </w:r>
      <w:proofErr w:type="spellEnd"/>
      <w:r w:rsidRPr="00EB73D8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EB73D8">
        <w:rPr>
          <w:rFonts w:ascii="Times New Roman" w:hAnsi="Times New Roman" w:cs="Times New Roman"/>
          <w:sz w:val="28"/>
          <w:szCs w:val="28"/>
        </w:rPr>
        <w:t>Цюман</w:t>
      </w:r>
      <w:proofErr w:type="spellEnd"/>
      <w:r w:rsidRPr="00EB73D8">
        <w:rPr>
          <w:rFonts w:ascii="Times New Roman" w:hAnsi="Times New Roman" w:cs="Times New Roman"/>
          <w:sz w:val="28"/>
          <w:szCs w:val="28"/>
        </w:rPr>
        <w:t xml:space="preserve">. Київ, 2015. 114 с. </w:t>
      </w:r>
    </w:p>
    <w:p w14:paraId="19A6A4F8" w14:textId="1C0F1FF7" w:rsidR="007556F2" w:rsidRDefault="007556F2" w:rsidP="007556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7556F2">
        <w:t xml:space="preserve"> </w:t>
      </w:r>
      <w:r w:rsidRPr="007556F2">
        <w:rPr>
          <w:rFonts w:ascii="Times New Roman" w:hAnsi="Times New Roman" w:cs="Times New Roman"/>
          <w:sz w:val="28"/>
          <w:szCs w:val="28"/>
        </w:rPr>
        <w:t>Ковальова О. Роль поліцейських у здійсненні евакуації дітей. Актуальні питання превентивної діяльності підрозділів Національної поліції України: матеріали всеукраїнської науково-практичної конференції (в авторській редакції), (м. Кропивницький, 28 квітня 2023 року). Кропивницький, 2023. 316 с. С.149-154.</w:t>
      </w:r>
    </w:p>
    <w:p w14:paraId="34E8F782" w14:textId="54F776E1" w:rsidR="007556F2" w:rsidRDefault="007556F2" w:rsidP="007556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r w:rsidRPr="007556F2">
        <w:rPr>
          <w:rFonts w:ascii="Times New Roman" w:hAnsi="Times New Roman" w:cs="Times New Roman"/>
          <w:sz w:val="28"/>
          <w:szCs w:val="28"/>
        </w:rPr>
        <w:t>Порядок тимчасового переміщення (евакуації) та забезпечення умов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6F2">
        <w:rPr>
          <w:rFonts w:ascii="Times New Roman" w:hAnsi="Times New Roman" w:cs="Times New Roman"/>
          <w:sz w:val="28"/>
          <w:szCs w:val="28"/>
        </w:rPr>
        <w:t>перебування на території України, де не ведуться бойові дії, або за межами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6F2">
        <w:rPr>
          <w:rFonts w:ascii="Times New Roman" w:hAnsi="Times New Roman" w:cs="Times New Roman"/>
          <w:sz w:val="28"/>
          <w:szCs w:val="28"/>
        </w:rPr>
        <w:t>дітей та осіб, які проживають або зараховані до закладів різних типів, форм власності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6F2">
        <w:rPr>
          <w:rFonts w:ascii="Times New Roman" w:hAnsi="Times New Roman" w:cs="Times New Roman"/>
          <w:sz w:val="28"/>
          <w:szCs w:val="28"/>
        </w:rPr>
        <w:t>та підпорядкування на цілодобове перебування: постанова Кабінету Міністрів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6F2">
        <w:rPr>
          <w:rFonts w:ascii="Times New Roman" w:hAnsi="Times New Roman" w:cs="Times New Roman"/>
          <w:sz w:val="28"/>
          <w:szCs w:val="28"/>
        </w:rPr>
        <w:t xml:space="preserve">України від 27 березня 2022 року № 385. URL: </w:t>
      </w:r>
      <w:hyperlink r:id="rId11" w:anchor="Text" w:history="1">
        <w:r w:rsidRPr="009510DE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https://zakon.rada.gov.ua/laws/show/385-2022-%D0%BF#Text</w:t>
        </w:r>
      </w:hyperlink>
      <w:r w:rsidRPr="007556F2">
        <w:rPr>
          <w:rFonts w:ascii="Times New Roman" w:hAnsi="Times New Roman" w:cs="Times New Roman"/>
          <w:sz w:val="28"/>
          <w:szCs w:val="28"/>
        </w:rPr>
        <w:t>.</w:t>
      </w:r>
    </w:p>
    <w:p w14:paraId="129AD3E0" w14:textId="3E14896D" w:rsidR="007556F2" w:rsidRPr="007556F2" w:rsidRDefault="007556F2" w:rsidP="007556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7556F2">
        <w:rPr>
          <w:rFonts w:ascii="Times New Roman" w:hAnsi="Times New Roman" w:cs="Times New Roman"/>
          <w:sz w:val="28"/>
          <w:szCs w:val="28"/>
        </w:rPr>
        <w:t>Про затвердження Порядку проведення евакуації у разі загрози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6F2">
        <w:rPr>
          <w:rFonts w:ascii="Times New Roman" w:hAnsi="Times New Roman" w:cs="Times New Roman"/>
          <w:sz w:val="28"/>
          <w:szCs w:val="28"/>
        </w:rPr>
        <w:t>виникнення або виникнення надзвичайних ситуацій: Постанова Кабінету Міністрів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6F2">
        <w:rPr>
          <w:rFonts w:ascii="Times New Roman" w:hAnsi="Times New Roman" w:cs="Times New Roman"/>
          <w:sz w:val="28"/>
          <w:szCs w:val="28"/>
        </w:rPr>
        <w:t>України від 30 жовтня 2013 р. № 841. URL: https://zakon.rada.gov.ua/laws/show/841-2013-%D0%BF#Text.</w:t>
      </w:r>
    </w:p>
    <w:p w14:paraId="58BEE6AE" w14:textId="7213A609" w:rsidR="007556F2" w:rsidRPr="007556F2" w:rsidRDefault="007556F2" w:rsidP="007556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56F2">
        <w:rPr>
          <w:rFonts w:ascii="Times New Roman" w:hAnsi="Times New Roman" w:cs="Times New Roman"/>
          <w:sz w:val="28"/>
          <w:szCs w:val="28"/>
        </w:rPr>
        <w:t>4. Про проведення обов’язкової евакуації населення Донецької області:</w:t>
      </w:r>
    </w:p>
    <w:p w14:paraId="78872294" w14:textId="0AAF9D8A" w:rsidR="007556F2" w:rsidRPr="007556F2" w:rsidRDefault="007556F2" w:rsidP="007556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2">
        <w:rPr>
          <w:rFonts w:ascii="Times New Roman" w:hAnsi="Times New Roman" w:cs="Times New Roman"/>
          <w:sz w:val="28"/>
          <w:szCs w:val="28"/>
        </w:rPr>
        <w:t>розпорядження Кабінету Міністрів України від 02 серпня 2022 року № 679-р.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6F2">
        <w:rPr>
          <w:rFonts w:ascii="Times New Roman" w:hAnsi="Times New Roman" w:cs="Times New Roman"/>
          <w:sz w:val="28"/>
          <w:szCs w:val="28"/>
        </w:rPr>
        <w:t>https://zakon.rada.gov.ua/laws/show/679-2022-%D1%80#Text.</w:t>
      </w:r>
    </w:p>
    <w:p w14:paraId="62185315" w14:textId="19084DC0" w:rsidR="007556F2" w:rsidRPr="007556F2" w:rsidRDefault="007556F2" w:rsidP="007556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56F2">
        <w:rPr>
          <w:rFonts w:ascii="Times New Roman" w:hAnsi="Times New Roman" w:cs="Times New Roman"/>
          <w:sz w:val="28"/>
          <w:szCs w:val="28"/>
        </w:rPr>
        <w:t>5. Про утворення Координаційного штабу з питань проведення обов’язкової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6F2">
        <w:rPr>
          <w:rFonts w:ascii="Times New Roman" w:hAnsi="Times New Roman" w:cs="Times New Roman"/>
          <w:sz w:val="28"/>
          <w:szCs w:val="28"/>
        </w:rPr>
        <w:t xml:space="preserve">евакуації населення в умовах воєнного стану: постанова Кабінету Міністрів </w:t>
      </w:r>
      <w:proofErr w:type="spellStart"/>
      <w:r w:rsidRPr="007556F2">
        <w:rPr>
          <w:rFonts w:ascii="Times New Roman" w:hAnsi="Times New Roman" w:cs="Times New Roman"/>
          <w:sz w:val="28"/>
          <w:szCs w:val="28"/>
        </w:rPr>
        <w:t>Українивід</w:t>
      </w:r>
      <w:proofErr w:type="spellEnd"/>
      <w:r w:rsidRPr="007556F2">
        <w:rPr>
          <w:rFonts w:ascii="Times New Roman" w:hAnsi="Times New Roman" w:cs="Times New Roman"/>
          <w:sz w:val="28"/>
          <w:szCs w:val="28"/>
        </w:rPr>
        <w:t xml:space="preserve"> 29 липня 2022 року № 854. URL: </w:t>
      </w:r>
      <w:hyperlink r:id="rId12" w:history="1">
        <w:r w:rsidRPr="009510DE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https://zakon.rada.gov.ua/laws/show/854-2022-</w:t>
        </w:r>
      </w:hyperlink>
      <w:r w:rsidRPr="007556F2">
        <w:rPr>
          <w:rFonts w:ascii="Times New Roman" w:hAnsi="Times New Roman" w:cs="Times New Roman"/>
          <w:sz w:val="28"/>
          <w:szCs w:val="28"/>
        </w:rPr>
        <w:t>%D0%BF#Text.</w:t>
      </w:r>
    </w:p>
    <w:p w14:paraId="3975E0C1" w14:textId="5F682AFD" w:rsidR="007556F2" w:rsidRPr="007556F2" w:rsidRDefault="007556F2" w:rsidP="007556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56F2">
        <w:rPr>
          <w:rFonts w:ascii="Times New Roman" w:hAnsi="Times New Roman" w:cs="Times New Roman"/>
          <w:sz w:val="28"/>
          <w:szCs w:val="28"/>
        </w:rPr>
        <w:t>6. Евакуаційні групи «Білий Янгол» запрацювали на всій лінії бойових дій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6F2">
        <w:rPr>
          <w:rFonts w:ascii="Times New Roman" w:hAnsi="Times New Roman" w:cs="Times New Roman"/>
          <w:sz w:val="28"/>
          <w:szCs w:val="28"/>
        </w:rPr>
        <w:t>Донеччини. URL: https://dn.gov.ua/news/evakuacijni-grupi-bilij-yangol-zapracyuvali-navsij-liniyi-bojovih-dij-donechchini.</w:t>
      </w:r>
    </w:p>
    <w:p w14:paraId="3B2C0A2C" w14:textId="1FF8D707" w:rsidR="00394BA1" w:rsidRPr="004362D1" w:rsidRDefault="007556F2" w:rsidP="007556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7556F2">
        <w:rPr>
          <w:rFonts w:ascii="Times New Roman" w:hAnsi="Times New Roman" w:cs="Times New Roman"/>
          <w:sz w:val="28"/>
          <w:szCs w:val="28"/>
        </w:rPr>
        <w:t xml:space="preserve"> Порядок провадження органами опіки та піклування діяльності, пов'язаної 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6F2">
        <w:rPr>
          <w:rFonts w:ascii="Times New Roman" w:hAnsi="Times New Roman" w:cs="Times New Roman"/>
          <w:sz w:val="28"/>
          <w:szCs w:val="28"/>
        </w:rPr>
        <w:t>захистом прав дитини: постанова Кабінету Міністрів України від 24 вересня 2008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6F2">
        <w:rPr>
          <w:rFonts w:ascii="Times New Roman" w:hAnsi="Times New Roman" w:cs="Times New Roman"/>
          <w:sz w:val="28"/>
          <w:szCs w:val="28"/>
        </w:rPr>
        <w:t>№ 866. URL: https://zakon.rada.gov.ua/laws/show/866-2008-%D0%BF#Text.</w:t>
      </w:r>
    </w:p>
    <w:p w14:paraId="59CDADA6" w14:textId="77777777" w:rsidR="00394BA1" w:rsidRPr="00394BA1" w:rsidRDefault="00394BA1" w:rsidP="00394BA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394BA1" w:rsidRPr="0039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7C15"/>
    <w:multiLevelType w:val="hybridMultilevel"/>
    <w:tmpl w:val="20F6C9D6"/>
    <w:lvl w:ilvl="0" w:tplc="AD705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29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8E5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615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2A1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6CA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0C8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606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02C7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A9"/>
    <w:rsid w:val="00205154"/>
    <w:rsid w:val="003248AC"/>
    <w:rsid w:val="00394BA1"/>
    <w:rsid w:val="003D5972"/>
    <w:rsid w:val="004362D1"/>
    <w:rsid w:val="004B111C"/>
    <w:rsid w:val="005B75A9"/>
    <w:rsid w:val="007556F2"/>
    <w:rsid w:val="00764607"/>
    <w:rsid w:val="00810267"/>
    <w:rsid w:val="00881696"/>
    <w:rsid w:val="009111E1"/>
    <w:rsid w:val="00982208"/>
    <w:rsid w:val="0099117C"/>
    <w:rsid w:val="009E5F36"/>
    <w:rsid w:val="00AB268C"/>
    <w:rsid w:val="00AC53C5"/>
    <w:rsid w:val="00AC725C"/>
    <w:rsid w:val="00B13C65"/>
    <w:rsid w:val="00B5536B"/>
    <w:rsid w:val="00B638EF"/>
    <w:rsid w:val="00BE081B"/>
    <w:rsid w:val="00C54D45"/>
    <w:rsid w:val="00C65A9C"/>
    <w:rsid w:val="00C96830"/>
    <w:rsid w:val="00E5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1B0C"/>
  <w15:chartTrackingRefBased/>
  <w15:docId w15:val="{EBD88A39-4AAA-42F3-A870-6C2C04D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D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D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-mask">
    <w:name w:val="fs-mask"/>
    <w:basedOn w:val="a0"/>
    <w:rsid w:val="003D5972"/>
  </w:style>
  <w:style w:type="character" w:customStyle="1" w:styleId="caption-timestamp">
    <w:name w:val="caption-timestamp"/>
    <w:basedOn w:val="a0"/>
    <w:rsid w:val="003D5972"/>
  </w:style>
  <w:style w:type="paragraph" w:styleId="a4">
    <w:name w:val="List Paragraph"/>
    <w:basedOn w:val="a"/>
    <w:uiPriority w:val="34"/>
    <w:qFormat/>
    <w:rsid w:val="0099117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394BA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5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1906-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1134740-13" TargetMode="External"/><Relationship Id="rId12" Type="http://schemas.openxmlformats.org/officeDocument/2006/relationships/hyperlink" Target="https://zakon.rada.gov.ua/laws/show/854-2022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./994_927n2" TargetMode="External"/><Relationship Id="rId11" Type="http://schemas.openxmlformats.org/officeDocument/2006/relationships/hyperlink" Target="https://zakon.rada.gov.ua/laws/show/385-2022-%D0%BF" TargetMode="External"/><Relationship Id="rId5" Type="http://schemas.openxmlformats.org/officeDocument/2006/relationships/hyperlink" Target="https://zakon.rada.gov.ua/laws/show/995_021" TargetMode="External"/><Relationship Id="rId10" Type="http://schemas.openxmlformats.org/officeDocument/2006/relationships/hyperlink" Target="https://zakon.rada.gov.ua/laws/show/2402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/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Растислав Витковский</dc:creator>
  <cp:keywords/>
  <dc:description/>
  <cp:lastModifiedBy>We I</cp:lastModifiedBy>
  <cp:revision>2</cp:revision>
  <dcterms:created xsi:type="dcterms:W3CDTF">2024-05-27T10:50:00Z</dcterms:created>
  <dcterms:modified xsi:type="dcterms:W3CDTF">2024-05-27T10:50:00Z</dcterms:modified>
</cp:coreProperties>
</file>