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B6" w:rsidRPr="004F6DDB" w:rsidRDefault="002278B6" w:rsidP="002278B6">
      <w:pPr>
        <w:jc w:val="center"/>
        <w:rPr>
          <w:rFonts w:ascii="Times New Roman" w:eastAsia="Calibri" w:hAnsi="Times New Roman" w:cs="Times New Roman"/>
          <w:b/>
          <w:caps/>
          <w:sz w:val="28"/>
          <w:szCs w:val="28"/>
          <w:lang w:val="uk-UA"/>
        </w:rPr>
      </w:pPr>
      <w:r w:rsidRPr="004F6DDB">
        <w:rPr>
          <w:rFonts w:ascii="Times New Roman" w:eastAsia="Calibri" w:hAnsi="Times New Roman" w:cs="Times New Roman"/>
          <w:b/>
          <w:caps/>
          <w:sz w:val="28"/>
          <w:szCs w:val="28"/>
          <w:lang w:val="uk-UA"/>
        </w:rPr>
        <w:t>МІНІСТЕРСТВО ВНУТРІШНІХ СПРАВ УКРАЇНИ</w:t>
      </w:r>
    </w:p>
    <w:p w:rsidR="002278B6" w:rsidRPr="004F6DDB" w:rsidRDefault="002278B6" w:rsidP="002278B6">
      <w:pPr>
        <w:jc w:val="center"/>
        <w:rPr>
          <w:rFonts w:ascii="Times New Roman" w:eastAsia="Calibri" w:hAnsi="Times New Roman" w:cs="Times New Roman"/>
          <w:b/>
          <w:caps/>
          <w:sz w:val="28"/>
          <w:szCs w:val="28"/>
          <w:lang w:val="uk-UA"/>
        </w:rPr>
      </w:pPr>
    </w:p>
    <w:p w:rsidR="002278B6" w:rsidRPr="004F6DDB" w:rsidRDefault="002278B6" w:rsidP="002278B6">
      <w:pPr>
        <w:keepNext/>
        <w:jc w:val="center"/>
        <w:outlineLvl w:val="0"/>
        <w:rPr>
          <w:rFonts w:ascii="Times New Roman" w:eastAsia="Calibri" w:hAnsi="Times New Roman" w:cs="Times New Roman"/>
          <w:b/>
          <w:caps/>
          <w:sz w:val="28"/>
          <w:szCs w:val="28"/>
          <w:lang w:val="uk-UA"/>
        </w:rPr>
      </w:pPr>
      <w:r w:rsidRPr="004F6DDB">
        <w:rPr>
          <w:rFonts w:ascii="Times New Roman" w:eastAsia="Calibri" w:hAnsi="Times New Roman" w:cs="Times New Roman"/>
          <w:b/>
          <w:caps/>
          <w:sz w:val="28"/>
          <w:szCs w:val="28"/>
          <w:lang w:val="uk-UA"/>
        </w:rPr>
        <w:t>Дніпропетровський державний університет</w:t>
      </w:r>
    </w:p>
    <w:p w:rsidR="002278B6" w:rsidRPr="004F6DDB" w:rsidRDefault="002278B6" w:rsidP="002278B6">
      <w:pPr>
        <w:keepNext/>
        <w:jc w:val="center"/>
        <w:outlineLvl w:val="0"/>
        <w:rPr>
          <w:rFonts w:ascii="Times New Roman" w:eastAsia="Calibri" w:hAnsi="Times New Roman" w:cs="Times New Roman"/>
          <w:b/>
          <w:caps/>
          <w:sz w:val="28"/>
          <w:szCs w:val="28"/>
          <w:lang w:val="uk-UA"/>
        </w:rPr>
      </w:pPr>
      <w:r w:rsidRPr="004F6DDB">
        <w:rPr>
          <w:rFonts w:ascii="Times New Roman" w:eastAsia="Calibri" w:hAnsi="Times New Roman" w:cs="Times New Roman"/>
          <w:b/>
          <w:caps/>
          <w:sz w:val="28"/>
          <w:szCs w:val="28"/>
          <w:lang w:val="uk-UA"/>
        </w:rPr>
        <w:t>внутрішніх справ</w:t>
      </w:r>
    </w:p>
    <w:p w:rsidR="00D3366C" w:rsidRPr="004F6DDB" w:rsidRDefault="00D3366C" w:rsidP="00D3366C">
      <w:pPr>
        <w:tabs>
          <w:tab w:val="left" w:pos="8044"/>
        </w:tabs>
        <w:jc w:val="center"/>
        <w:rPr>
          <w:rFonts w:ascii="Times New Roman" w:eastAsia="Calibri" w:hAnsi="Times New Roman" w:cs="Times New Roman"/>
          <w:b/>
          <w:i/>
          <w:sz w:val="28"/>
          <w:szCs w:val="28"/>
          <w:lang w:val="uk-UA"/>
        </w:rPr>
      </w:pPr>
      <w:r w:rsidRPr="004F6DDB">
        <w:rPr>
          <w:rFonts w:ascii="Times New Roman" w:eastAsia="Calibri" w:hAnsi="Times New Roman" w:cs="Times New Roman"/>
          <w:b/>
          <w:i/>
          <w:sz w:val="28"/>
          <w:szCs w:val="28"/>
          <w:lang w:val="uk-UA"/>
        </w:rPr>
        <w:t>НАВЧАЛЬНО-НАУКОВИЙ ІНСТИТУТ ПРАВА</w:t>
      </w:r>
    </w:p>
    <w:p w:rsidR="00D3366C" w:rsidRPr="004F6DDB" w:rsidRDefault="00D3366C" w:rsidP="00D3366C">
      <w:pPr>
        <w:tabs>
          <w:tab w:val="left" w:pos="8044"/>
        </w:tabs>
        <w:jc w:val="center"/>
        <w:rPr>
          <w:rFonts w:ascii="Times New Roman" w:eastAsia="Calibri" w:hAnsi="Times New Roman" w:cs="Times New Roman"/>
          <w:b/>
          <w:i/>
          <w:sz w:val="28"/>
          <w:szCs w:val="28"/>
          <w:lang w:val="uk-UA"/>
        </w:rPr>
      </w:pPr>
      <w:r w:rsidRPr="004F6DDB">
        <w:rPr>
          <w:rFonts w:ascii="Times New Roman" w:eastAsia="Calibri" w:hAnsi="Times New Roman" w:cs="Times New Roman"/>
          <w:b/>
          <w:i/>
          <w:sz w:val="28"/>
          <w:szCs w:val="28"/>
          <w:lang w:val="uk-UA"/>
        </w:rPr>
        <w:t xml:space="preserve">ТА ІННОВАЦІЙНОЇ ОСВІТИ </w:t>
      </w:r>
    </w:p>
    <w:p w:rsidR="002278B6" w:rsidRPr="004F6DDB" w:rsidRDefault="00D3366C" w:rsidP="00D3366C">
      <w:pPr>
        <w:tabs>
          <w:tab w:val="left" w:pos="8044"/>
        </w:tabs>
        <w:jc w:val="center"/>
        <w:rPr>
          <w:rFonts w:ascii="Times New Roman" w:hAnsi="Times New Roman" w:cs="Times New Roman"/>
          <w:b/>
          <w:i/>
          <w:sz w:val="28"/>
          <w:szCs w:val="28"/>
          <w:lang w:val="uk-UA"/>
        </w:rPr>
      </w:pPr>
      <w:r w:rsidRPr="004F6DDB">
        <w:rPr>
          <w:rFonts w:ascii="Times New Roman" w:hAnsi="Times New Roman" w:cs="Times New Roman"/>
          <w:b/>
          <w:i/>
          <w:sz w:val="28"/>
          <w:szCs w:val="28"/>
          <w:lang w:val="uk-UA"/>
        </w:rPr>
        <w:t>КАФЕДРА УПРАВЛІННЯ ТА АДМІНІСТРУВАННЯ</w:t>
      </w:r>
    </w:p>
    <w:p w:rsidR="00D3366C" w:rsidRPr="004F6DDB" w:rsidRDefault="00D3366C" w:rsidP="002278B6">
      <w:pPr>
        <w:tabs>
          <w:tab w:val="left" w:pos="8044"/>
        </w:tabs>
        <w:jc w:val="center"/>
        <w:rPr>
          <w:rFonts w:ascii="Times New Roman" w:eastAsia="Calibri" w:hAnsi="Times New Roman" w:cs="Times New Roman"/>
          <w:i/>
          <w:sz w:val="28"/>
          <w:szCs w:val="28"/>
          <w:lang w:val="uk-UA"/>
        </w:rPr>
      </w:pPr>
    </w:p>
    <w:p w:rsidR="002278B6" w:rsidRPr="004F6DDB"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РОБОЧА ПРОГРАМА НАВЧАЛЬНОЇ ДИСЦИПЛІНИ</w:t>
      </w:r>
    </w:p>
    <w:p w:rsidR="002278B6" w:rsidRPr="004F6DDB" w:rsidRDefault="002278B6" w:rsidP="002278B6">
      <w:pPr>
        <w:ind w:firstLine="708"/>
        <w:jc w:val="center"/>
        <w:rPr>
          <w:rFonts w:ascii="Times New Roman" w:eastAsia="Calibri" w:hAnsi="Times New Roman" w:cs="Times New Roman"/>
          <w:b/>
          <w:bCs/>
          <w:i/>
          <w:sz w:val="28"/>
          <w:szCs w:val="28"/>
          <w:lang w:val="uk-UA"/>
        </w:rPr>
      </w:pPr>
      <w:r w:rsidRPr="004F6DDB">
        <w:rPr>
          <w:rFonts w:ascii="Times New Roman" w:eastAsia="Calibri" w:hAnsi="Times New Roman" w:cs="Times New Roman"/>
          <w:b/>
          <w:bCs/>
          <w:i/>
          <w:sz w:val="28"/>
          <w:szCs w:val="28"/>
          <w:lang w:val="uk-UA"/>
        </w:rPr>
        <w:t>«</w:t>
      </w:r>
      <w:r w:rsidR="00435182" w:rsidRPr="004F6DDB">
        <w:rPr>
          <w:rFonts w:ascii="Times New Roman" w:eastAsia="Calibri" w:hAnsi="Times New Roman" w:cs="Times New Roman"/>
          <w:b/>
          <w:bCs/>
          <w:i/>
          <w:sz w:val="28"/>
          <w:szCs w:val="28"/>
          <w:lang w:val="uk-UA"/>
        </w:rPr>
        <w:t>САМОМЕНЕДЖМЕНТ ПУБЛІЧНОГО СЛУЖБОВЦЯ</w:t>
      </w:r>
      <w:r w:rsidRPr="004F6DDB">
        <w:rPr>
          <w:rFonts w:ascii="Times New Roman" w:eastAsia="Calibri" w:hAnsi="Times New Roman" w:cs="Times New Roman"/>
          <w:b/>
          <w:bCs/>
          <w:i/>
          <w:sz w:val="28"/>
          <w:szCs w:val="28"/>
          <w:lang w:val="uk-UA"/>
        </w:rPr>
        <w:t>»</w:t>
      </w: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tabs>
          <w:tab w:val="left" w:pos="7881"/>
        </w:tabs>
        <w:jc w:val="both"/>
        <w:rPr>
          <w:rFonts w:ascii="Times New Roman" w:hAnsi="Times New Roman" w:cs="Times New Roman"/>
          <w:b/>
          <w:i/>
          <w:sz w:val="28"/>
          <w:szCs w:val="28"/>
          <w:lang w:val="uk-UA"/>
        </w:rPr>
      </w:pPr>
      <w:r w:rsidRPr="004F6DDB">
        <w:rPr>
          <w:rFonts w:ascii="Times New Roman" w:hAnsi="Times New Roman" w:cs="Times New Roman"/>
          <w:sz w:val="28"/>
          <w:szCs w:val="28"/>
          <w:lang w:val="uk-UA"/>
        </w:rPr>
        <w:t xml:space="preserve">Рівень вищої освіти </w:t>
      </w:r>
      <w:r w:rsidR="00D3366C" w:rsidRPr="004F6DDB">
        <w:rPr>
          <w:rFonts w:ascii="Times New Roman" w:hAnsi="Times New Roman" w:cs="Times New Roman"/>
          <w:b/>
          <w:i/>
          <w:sz w:val="28"/>
          <w:szCs w:val="28"/>
          <w:lang w:val="uk-UA"/>
        </w:rPr>
        <w:t>перший (бакалаврський)</w:t>
      </w:r>
    </w:p>
    <w:p w:rsidR="002278B6" w:rsidRPr="004F6DDB" w:rsidRDefault="002278B6" w:rsidP="002278B6">
      <w:pPr>
        <w:tabs>
          <w:tab w:val="left" w:pos="7881"/>
        </w:tabs>
        <w:jc w:val="both"/>
        <w:rPr>
          <w:rFonts w:ascii="Times New Roman" w:hAnsi="Times New Roman" w:cs="Times New Roman"/>
          <w:b/>
          <w:i/>
          <w:sz w:val="28"/>
          <w:szCs w:val="28"/>
          <w:lang w:val="uk-UA"/>
        </w:rPr>
      </w:pPr>
      <w:r w:rsidRPr="004F6DDB">
        <w:rPr>
          <w:rFonts w:ascii="Times New Roman" w:hAnsi="Times New Roman" w:cs="Times New Roman"/>
          <w:i/>
          <w:sz w:val="28"/>
          <w:szCs w:val="28"/>
          <w:lang w:val="uk-UA"/>
        </w:rPr>
        <w:t xml:space="preserve">Галузь </w:t>
      </w:r>
      <w:r w:rsidRPr="004F6DDB">
        <w:rPr>
          <w:rFonts w:ascii="Times New Roman" w:hAnsi="Times New Roman" w:cs="Times New Roman"/>
          <w:b/>
          <w:i/>
          <w:sz w:val="28"/>
          <w:szCs w:val="28"/>
          <w:lang w:val="uk-UA"/>
        </w:rPr>
        <w:t xml:space="preserve">знань </w:t>
      </w:r>
      <w:r w:rsidR="00D3366C" w:rsidRPr="004F6DDB">
        <w:rPr>
          <w:rFonts w:ascii="Times New Roman" w:hAnsi="Times New Roman" w:cs="Times New Roman"/>
          <w:b/>
          <w:i/>
          <w:sz w:val="28"/>
          <w:szCs w:val="28"/>
          <w:lang w:val="uk-UA"/>
        </w:rPr>
        <w:t>«Публічне управління та адміністрування»</w:t>
      </w:r>
    </w:p>
    <w:p w:rsidR="002278B6" w:rsidRPr="004F6DDB" w:rsidRDefault="002278B6" w:rsidP="002278B6">
      <w:pPr>
        <w:tabs>
          <w:tab w:val="left" w:pos="7881"/>
        </w:tabs>
        <w:jc w:val="both"/>
        <w:rPr>
          <w:rFonts w:ascii="Times New Roman" w:hAnsi="Times New Roman" w:cs="Times New Roman"/>
          <w:b/>
          <w:i/>
          <w:sz w:val="28"/>
          <w:szCs w:val="28"/>
          <w:lang w:val="uk-UA"/>
        </w:rPr>
      </w:pPr>
      <w:r w:rsidRPr="004F6DDB">
        <w:rPr>
          <w:rFonts w:ascii="Times New Roman" w:hAnsi="Times New Roman" w:cs="Times New Roman"/>
          <w:sz w:val="28"/>
          <w:szCs w:val="28"/>
          <w:lang w:val="uk-UA"/>
        </w:rPr>
        <w:t xml:space="preserve">Спеціальність </w:t>
      </w:r>
      <w:r w:rsidR="00D3366C" w:rsidRPr="004F6DDB">
        <w:rPr>
          <w:rFonts w:ascii="Times New Roman" w:hAnsi="Times New Roman" w:cs="Times New Roman"/>
          <w:b/>
          <w:i/>
          <w:sz w:val="28"/>
          <w:szCs w:val="28"/>
          <w:lang w:val="uk-UA"/>
        </w:rPr>
        <w:t>281 «Публічне управління та адміністрування»</w:t>
      </w:r>
    </w:p>
    <w:p w:rsidR="002278B6" w:rsidRPr="004F6DDB"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4F6DDB">
        <w:rPr>
          <w:rFonts w:ascii="Times New Roman" w:eastAsia="Calibri" w:hAnsi="Times New Roman" w:cs="Times New Roman"/>
          <w:sz w:val="28"/>
          <w:szCs w:val="28"/>
          <w:lang w:val="uk-UA"/>
        </w:rPr>
        <w:t>Освітня</w:t>
      </w:r>
      <w:r w:rsidRPr="004F6DDB">
        <w:rPr>
          <w:rFonts w:ascii="Times New Roman" w:eastAsia="Calibri" w:hAnsi="Times New Roman" w:cs="Times New Roman"/>
          <w:spacing w:val="-4"/>
          <w:sz w:val="28"/>
          <w:szCs w:val="28"/>
          <w:lang w:val="uk-UA"/>
        </w:rPr>
        <w:t xml:space="preserve"> </w:t>
      </w:r>
      <w:r w:rsidRPr="004F6DDB">
        <w:rPr>
          <w:rFonts w:ascii="Times New Roman" w:eastAsia="Calibri" w:hAnsi="Times New Roman" w:cs="Times New Roman"/>
          <w:sz w:val="28"/>
          <w:szCs w:val="28"/>
          <w:lang w:val="uk-UA"/>
        </w:rPr>
        <w:t>програма</w:t>
      </w:r>
      <w:r w:rsidRPr="004F6DDB">
        <w:rPr>
          <w:rFonts w:ascii="Times New Roman" w:eastAsia="Calibri" w:hAnsi="Times New Roman" w:cs="Times New Roman"/>
          <w:spacing w:val="-2"/>
          <w:sz w:val="28"/>
          <w:szCs w:val="28"/>
          <w:lang w:val="uk-UA"/>
        </w:rPr>
        <w:t xml:space="preserve"> </w:t>
      </w:r>
      <w:r w:rsidR="00D3366C" w:rsidRPr="004F6DDB">
        <w:rPr>
          <w:rFonts w:ascii="Times New Roman" w:eastAsia="Calibri" w:hAnsi="Times New Roman" w:cs="Times New Roman"/>
          <w:b/>
          <w:i/>
          <w:spacing w:val="-2"/>
          <w:sz w:val="28"/>
          <w:szCs w:val="28"/>
          <w:lang w:val="uk-UA"/>
        </w:rPr>
        <w:t>«Публічне управління та адміністрування», затверджена наказом ДДУВС від 07.04.2022 № 198</w:t>
      </w:r>
    </w:p>
    <w:p w:rsidR="002278B6" w:rsidRPr="004F6DDB"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4F6DDB">
        <w:rPr>
          <w:rFonts w:ascii="Times New Roman" w:eastAsia="Calibri" w:hAnsi="Times New Roman" w:cs="Times New Roman"/>
          <w:sz w:val="28"/>
          <w:szCs w:val="28"/>
          <w:lang w:val="uk-UA"/>
        </w:rPr>
        <w:t>Статус навчальної</w:t>
      </w:r>
      <w:r w:rsidRPr="004F6DDB">
        <w:rPr>
          <w:rFonts w:ascii="Times New Roman" w:eastAsia="Calibri" w:hAnsi="Times New Roman" w:cs="Times New Roman"/>
          <w:spacing w:val="-11"/>
          <w:sz w:val="28"/>
          <w:szCs w:val="28"/>
          <w:lang w:val="uk-UA"/>
        </w:rPr>
        <w:t xml:space="preserve"> </w:t>
      </w:r>
      <w:r w:rsidRPr="004F6DDB">
        <w:rPr>
          <w:rFonts w:ascii="Times New Roman" w:eastAsia="Calibri" w:hAnsi="Times New Roman" w:cs="Times New Roman"/>
          <w:sz w:val="28"/>
          <w:szCs w:val="28"/>
          <w:lang w:val="uk-UA"/>
        </w:rPr>
        <w:t>дисципліни</w:t>
      </w:r>
      <w:r w:rsidRPr="004F6DDB">
        <w:rPr>
          <w:rFonts w:ascii="Times New Roman" w:eastAsia="Calibri" w:hAnsi="Times New Roman" w:cs="Times New Roman"/>
          <w:spacing w:val="3"/>
          <w:sz w:val="28"/>
          <w:szCs w:val="28"/>
          <w:lang w:val="uk-UA"/>
        </w:rPr>
        <w:t xml:space="preserve"> </w:t>
      </w:r>
      <w:r w:rsidR="00D3366C" w:rsidRPr="004F6DDB">
        <w:rPr>
          <w:rFonts w:ascii="Times New Roman" w:eastAsia="Calibri" w:hAnsi="Times New Roman" w:cs="Times New Roman"/>
          <w:b/>
          <w:i/>
          <w:sz w:val="28"/>
          <w:szCs w:val="28"/>
          <w:lang w:val="uk-UA"/>
        </w:rPr>
        <w:t>обов’язкова</w:t>
      </w:r>
    </w:p>
    <w:p w:rsidR="002278B6" w:rsidRPr="004F6DDB"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Мова</w:t>
      </w:r>
      <w:r w:rsidRPr="004F6DDB">
        <w:rPr>
          <w:rFonts w:ascii="Times New Roman" w:eastAsia="Calibri" w:hAnsi="Times New Roman" w:cs="Times New Roman"/>
          <w:spacing w:val="-4"/>
          <w:sz w:val="28"/>
          <w:szCs w:val="28"/>
          <w:lang w:val="uk-UA"/>
        </w:rPr>
        <w:t xml:space="preserve"> </w:t>
      </w:r>
      <w:r w:rsidRPr="004F6DDB">
        <w:rPr>
          <w:rFonts w:ascii="Times New Roman" w:eastAsia="Calibri" w:hAnsi="Times New Roman" w:cs="Times New Roman"/>
          <w:sz w:val="28"/>
          <w:szCs w:val="28"/>
          <w:lang w:val="uk-UA"/>
        </w:rPr>
        <w:t xml:space="preserve">навчання </w:t>
      </w:r>
      <w:r w:rsidRPr="004F6DDB">
        <w:rPr>
          <w:rFonts w:ascii="Times New Roman" w:eastAsia="Calibri" w:hAnsi="Times New Roman" w:cs="Times New Roman"/>
          <w:b/>
          <w:sz w:val="28"/>
          <w:szCs w:val="28"/>
          <w:lang w:val="uk-UA"/>
        </w:rPr>
        <w:t>українська</w:t>
      </w: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D3366C" w:rsidRPr="004F6DDB" w:rsidRDefault="00D3366C" w:rsidP="002278B6">
      <w:pPr>
        <w:widowControl w:val="0"/>
        <w:autoSpaceDE w:val="0"/>
        <w:autoSpaceDN w:val="0"/>
        <w:rPr>
          <w:rFonts w:ascii="Times New Roman" w:eastAsia="Calibri" w:hAnsi="Times New Roman" w:cs="Times New Roman"/>
          <w:sz w:val="28"/>
          <w:szCs w:val="28"/>
          <w:lang w:val="uk-UA"/>
        </w:rPr>
      </w:pPr>
    </w:p>
    <w:p w:rsidR="00D3366C" w:rsidRPr="004F6DDB" w:rsidRDefault="00D3366C" w:rsidP="002278B6">
      <w:pPr>
        <w:widowControl w:val="0"/>
        <w:autoSpaceDE w:val="0"/>
        <w:autoSpaceDN w:val="0"/>
        <w:rPr>
          <w:rFonts w:ascii="Times New Roman" w:eastAsia="Calibri" w:hAnsi="Times New Roman" w:cs="Times New Roman"/>
          <w:sz w:val="28"/>
          <w:szCs w:val="28"/>
          <w:lang w:val="uk-UA"/>
        </w:rPr>
      </w:pPr>
    </w:p>
    <w:p w:rsidR="00D3366C" w:rsidRPr="004F6DDB" w:rsidRDefault="00D3366C"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autoSpaceDE w:val="0"/>
        <w:autoSpaceDN w:val="0"/>
        <w:rPr>
          <w:rFonts w:ascii="Times New Roman" w:eastAsia="Calibri" w:hAnsi="Times New Roman" w:cs="Times New Roman"/>
          <w:sz w:val="28"/>
          <w:szCs w:val="28"/>
          <w:lang w:val="uk-UA"/>
        </w:rPr>
      </w:pPr>
    </w:p>
    <w:p w:rsidR="002278B6" w:rsidRPr="004F6DDB"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Дніпро –</w:t>
      </w:r>
      <w:r w:rsidRPr="004F6DDB">
        <w:rPr>
          <w:rFonts w:ascii="Times New Roman" w:eastAsia="Calibri" w:hAnsi="Times New Roman" w:cs="Times New Roman"/>
          <w:b/>
          <w:bCs/>
          <w:spacing w:val="-4"/>
          <w:sz w:val="28"/>
          <w:szCs w:val="28"/>
          <w:lang w:val="uk-UA"/>
        </w:rPr>
        <w:t xml:space="preserve"> </w:t>
      </w:r>
      <w:r w:rsidRPr="004F6DDB">
        <w:rPr>
          <w:rFonts w:ascii="Times New Roman" w:eastAsia="Calibri" w:hAnsi="Times New Roman" w:cs="Times New Roman"/>
          <w:b/>
          <w:bCs/>
          <w:sz w:val="28"/>
          <w:szCs w:val="28"/>
          <w:lang w:val="uk-UA"/>
        </w:rPr>
        <w:t>2023</w:t>
      </w:r>
    </w:p>
    <w:p w:rsidR="002278B6" w:rsidRPr="004F6DDB" w:rsidRDefault="002278B6" w:rsidP="002278B6">
      <w:pPr>
        <w:pStyle w:val="4"/>
        <w:tabs>
          <w:tab w:val="left" w:pos="1729"/>
        </w:tabs>
        <w:ind w:left="0" w:right="4"/>
        <w:jc w:val="center"/>
        <w:rPr>
          <w:lang w:val="uk-UA"/>
        </w:rPr>
        <w:sectPr w:rsidR="002278B6" w:rsidRPr="004F6DDB" w:rsidSect="0087711C">
          <w:headerReference w:type="default" r:id="rId7"/>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E27D44" w:rsidRPr="00E27D44" w:rsidTr="00E27D44">
        <w:tc>
          <w:tcPr>
            <w:tcW w:w="4393" w:type="dxa"/>
            <w:hideMark/>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b/>
                <w:color w:val="000000"/>
                <w:sz w:val="28"/>
                <w:szCs w:val="28"/>
                <w:lang w:val="uk-UA"/>
              </w:rPr>
              <w:lastRenderedPageBreak/>
              <w:t>ЗАТВЕРДЖЕНО</w:t>
            </w:r>
          </w:p>
        </w:tc>
        <w:tc>
          <w:tcPr>
            <w:tcW w:w="992" w:type="dxa"/>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b/>
                <w:color w:val="000000"/>
                <w:sz w:val="28"/>
                <w:szCs w:val="28"/>
                <w:lang w:val="uk-UA"/>
              </w:rPr>
              <w:t>СХВАЛЕНО</w:t>
            </w:r>
          </w:p>
        </w:tc>
      </w:tr>
      <w:tr w:rsidR="00E27D44" w:rsidRPr="00E27D44" w:rsidTr="00E27D44">
        <w:tc>
          <w:tcPr>
            <w:tcW w:w="4393" w:type="dxa"/>
            <w:hideMark/>
          </w:tcPr>
          <w:p w:rsidR="00E27D44" w:rsidRPr="00E27D44" w:rsidRDefault="00E27D44" w:rsidP="00E27D44">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E27D44">
              <w:rPr>
                <w:rFonts w:ascii="Times New Roman" w:eastAsia="Times New Roman" w:hAnsi="Times New Roman" w:cs="Times New Roman"/>
                <w:color w:val="000000"/>
                <w:sz w:val="28"/>
                <w:szCs w:val="28"/>
                <w:lang w:val="uk-UA"/>
              </w:rPr>
              <w:t>Навчально-методичною радою</w:t>
            </w:r>
          </w:p>
          <w:p w:rsidR="00E27D44" w:rsidRPr="00E27D44" w:rsidRDefault="00E27D44" w:rsidP="00E27D44">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color w:val="000000"/>
                <w:sz w:val="28"/>
                <w:szCs w:val="28"/>
                <w:lang w:val="uk-UA"/>
              </w:rPr>
              <w:t>Дніпропетровського державного університету  внутрішніх справ</w:t>
            </w:r>
          </w:p>
        </w:tc>
        <w:tc>
          <w:tcPr>
            <w:tcW w:w="992" w:type="dxa"/>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color w:val="000000"/>
                <w:sz w:val="28"/>
                <w:szCs w:val="28"/>
                <w:lang w:val="uk-UA"/>
              </w:rPr>
              <w:t xml:space="preserve">Вченою радою Навчально-наукового інституту права та інноваційної освіти </w:t>
            </w:r>
          </w:p>
        </w:tc>
      </w:tr>
      <w:tr w:rsidR="00E27D44" w:rsidRPr="00E27D44" w:rsidTr="00E27D44">
        <w:tc>
          <w:tcPr>
            <w:tcW w:w="4393" w:type="dxa"/>
            <w:hideMark/>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color w:val="000000"/>
                <w:sz w:val="28"/>
                <w:szCs w:val="28"/>
                <w:lang w:val="uk-UA"/>
              </w:rPr>
              <w:t xml:space="preserve">Протокол від 31.08.2023 №1    </w:t>
            </w:r>
          </w:p>
        </w:tc>
        <w:tc>
          <w:tcPr>
            <w:tcW w:w="992" w:type="dxa"/>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E27D44" w:rsidRPr="00E27D44" w:rsidRDefault="00E27D44" w:rsidP="00E27D44">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E27D44">
              <w:rPr>
                <w:rFonts w:ascii="Times New Roman" w:eastAsia="Times New Roman" w:hAnsi="Times New Roman" w:cs="Times New Roman"/>
                <w:color w:val="000000"/>
                <w:sz w:val="28"/>
                <w:szCs w:val="28"/>
                <w:lang w:val="uk-UA"/>
              </w:rPr>
              <w:t xml:space="preserve">Протокол від 29.08.2023 №1          </w:t>
            </w:r>
          </w:p>
        </w:tc>
      </w:tr>
      <w:tr w:rsidR="00E27D44" w:rsidRPr="00E27D44" w:rsidTr="00E27D44">
        <w:tc>
          <w:tcPr>
            <w:tcW w:w="4393" w:type="dxa"/>
          </w:tcPr>
          <w:p w:rsidR="00E27D44" w:rsidRPr="00E27D44" w:rsidRDefault="00E27D44" w:rsidP="00E27D44">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rsidR="00E27D44" w:rsidRPr="00E27D44" w:rsidRDefault="00E27D44" w:rsidP="00E27D44">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rsidR="002278B6" w:rsidRPr="004F6DDB" w:rsidRDefault="002278B6" w:rsidP="00435182">
      <w:pPr>
        <w:pStyle w:val="a7"/>
        <w:tabs>
          <w:tab w:val="left" w:pos="9694"/>
        </w:tabs>
        <w:ind w:right="-78"/>
        <w:jc w:val="both"/>
        <w:rPr>
          <w:b/>
          <w:lang w:val="uk-UA"/>
        </w:rPr>
      </w:pPr>
      <w:r w:rsidRPr="004F6DDB">
        <w:rPr>
          <w:b/>
          <w:lang w:val="uk-UA"/>
        </w:rPr>
        <w:t xml:space="preserve">ПОГОДЖЕНО </w:t>
      </w:r>
    </w:p>
    <w:p w:rsidR="002278B6" w:rsidRPr="004F6DDB" w:rsidRDefault="002278B6" w:rsidP="00435182">
      <w:pPr>
        <w:pStyle w:val="a7"/>
        <w:tabs>
          <w:tab w:val="left" w:pos="9694"/>
        </w:tabs>
        <w:ind w:right="-78"/>
        <w:jc w:val="both"/>
        <w:rPr>
          <w:lang w:val="uk-UA"/>
        </w:rPr>
      </w:pPr>
      <w:r w:rsidRPr="004F6DDB">
        <w:rPr>
          <w:lang w:val="uk-UA"/>
        </w:rPr>
        <w:t xml:space="preserve">Гарант освітньої програми </w:t>
      </w:r>
      <w:r w:rsidR="00B73607" w:rsidRPr="004F6DDB">
        <w:rPr>
          <w:i/>
          <w:lang w:val="uk-UA"/>
        </w:rPr>
        <w:t>«Публічне управління та адміністрування»</w:t>
      </w:r>
    </w:p>
    <w:p w:rsidR="002278B6" w:rsidRPr="004F6DDB" w:rsidRDefault="002278B6" w:rsidP="00435182">
      <w:pPr>
        <w:pStyle w:val="a7"/>
        <w:tabs>
          <w:tab w:val="left" w:pos="9694"/>
        </w:tabs>
        <w:ind w:left="709" w:right="-78"/>
        <w:jc w:val="both"/>
        <w:rPr>
          <w:lang w:val="uk-UA"/>
        </w:rPr>
      </w:pPr>
      <w:r w:rsidRPr="004F6DDB">
        <w:rPr>
          <w:lang w:val="uk-UA"/>
        </w:rPr>
        <w:t xml:space="preserve">                             </w:t>
      </w:r>
      <w:r w:rsidR="00B73607" w:rsidRPr="004F6DDB">
        <w:rPr>
          <w:lang w:val="uk-UA"/>
        </w:rPr>
        <w:t>__________________ _______</w:t>
      </w:r>
      <w:r w:rsidR="00B73607" w:rsidRPr="004F6DDB">
        <w:rPr>
          <w:u w:val="single"/>
          <w:lang w:val="uk-UA"/>
        </w:rPr>
        <w:t>Анна МУНЬКО</w:t>
      </w:r>
      <w:r w:rsidRPr="004F6DDB">
        <w:rPr>
          <w:lang w:val="uk-UA"/>
        </w:rPr>
        <w:t xml:space="preserve">_________ </w:t>
      </w:r>
    </w:p>
    <w:p w:rsidR="002278B6" w:rsidRPr="004F6DDB" w:rsidRDefault="002278B6" w:rsidP="00435182">
      <w:pPr>
        <w:pStyle w:val="a7"/>
        <w:tabs>
          <w:tab w:val="left" w:pos="9694"/>
        </w:tabs>
        <w:ind w:right="-78"/>
        <w:jc w:val="both"/>
        <w:rPr>
          <w:i/>
          <w:sz w:val="24"/>
          <w:szCs w:val="24"/>
          <w:lang w:val="uk-UA"/>
        </w:rPr>
      </w:pPr>
      <w:r w:rsidRPr="004F6DDB">
        <w:rPr>
          <w:i/>
          <w:sz w:val="24"/>
          <w:szCs w:val="24"/>
          <w:lang w:val="uk-UA"/>
        </w:rPr>
        <w:t xml:space="preserve">                                                      (підпис)                                      (ім’я та прізвище)</w:t>
      </w:r>
    </w:p>
    <w:p w:rsidR="002278B6" w:rsidRPr="004F6DDB" w:rsidRDefault="002278B6" w:rsidP="00435182">
      <w:pPr>
        <w:pStyle w:val="a7"/>
        <w:tabs>
          <w:tab w:val="left" w:pos="9897"/>
        </w:tabs>
        <w:jc w:val="both"/>
        <w:rPr>
          <w:lang w:val="uk-UA"/>
        </w:rPr>
      </w:pPr>
    </w:p>
    <w:p w:rsidR="002278B6" w:rsidRPr="004F6DDB" w:rsidRDefault="002278B6" w:rsidP="00435182">
      <w:pPr>
        <w:pStyle w:val="a7"/>
        <w:tabs>
          <w:tab w:val="left" w:pos="9897"/>
        </w:tabs>
        <w:jc w:val="both"/>
        <w:rPr>
          <w:i/>
          <w:lang w:val="uk-UA"/>
        </w:rPr>
      </w:pPr>
      <w:r w:rsidRPr="004F6DDB">
        <w:rPr>
          <w:lang w:val="uk-UA"/>
        </w:rPr>
        <w:t>Розглянуто на засіданні</w:t>
      </w:r>
      <w:r w:rsidRPr="004F6DDB">
        <w:rPr>
          <w:spacing w:val="-12"/>
          <w:lang w:val="uk-UA"/>
        </w:rPr>
        <w:t xml:space="preserve"> </w:t>
      </w:r>
      <w:r w:rsidRPr="004F6DDB">
        <w:rPr>
          <w:lang w:val="uk-UA"/>
        </w:rPr>
        <w:t xml:space="preserve">кафедри </w:t>
      </w:r>
      <w:r w:rsidR="00B73607" w:rsidRPr="004F6DDB">
        <w:rPr>
          <w:i/>
          <w:lang w:val="uk-UA"/>
        </w:rPr>
        <w:t>управління та адміністрування Навчально-наукового інституту права та інноваційної освіти</w:t>
      </w:r>
    </w:p>
    <w:p w:rsidR="002278B6" w:rsidRPr="004F6DDB" w:rsidRDefault="00B73607" w:rsidP="00435182">
      <w:pPr>
        <w:pStyle w:val="a7"/>
        <w:tabs>
          <w:tab w:val="left" w:pos="9694"/>
        </w:tabs>
        <w:ind w:right="-78"/>
        <w:jc w:val="both"/>
        <w:rPr>
          <w:lang w:val="uk-UA"/>
        </w:rPr>
      </w:pPr>
      <w:r w:rsidRPr="004F6DDB">
        <w:rPr>
          <w:lang w:val="uk-UA"/>
        </w:rPr>
        <w:t>Протокол від 28.08.2023 р. № 22</w:t>
      </w:r>
      <w:r w:rsidR="002278B6" w:rsidRPr="004F6DDB">
        <w:rPr>
          <w:lang w:val="uk-UA"/>
        </w:rPr>
        <w:t xml:space="preserve">   </w:t>
      </w:r>
    </w:p>
    <w:p w:rsidR="002278B6" w:rsidRPr="004F6DDB" w:rsidRDefault="002278B6" w:rsidP="00435182">
      <w:pPr>
        <w:pStyle w:val="a7"/>
        <w:tabs>
          <w:tab w:val="left" w:pos="9694"/>
        </w:tabs>
        <w:ind w:right="-78"/>
        <w:jc w:val="both"/>
        <w:rPr>
          <w:lang w:val="uk-UA"/>
        </w:rPr>
      </w:pPr>
    </w:p>
    <w:p w:rsidR="002278B6" w:rsidRPr="004F6DDB" w:rsidRDefault="00435182" w:rsidP="00435182">
      <w:pPr>
        <w:pStyle w:val="a7"/>
        <w:tabs>
          <w:tab w:val="left" w:pos="9694"/>
        </w:tabs>
        <w:ind w:right="-78"/>
        <w:jc w:val="both"/>
        <w:rPr>
          <w:lang w:val="uk-UA"/>
        </w:rPr>
      </w:pPr>
      <w:r w:rsidRPr="004F6DDB">
        <w:rPr>
          <w:i/>
          <w:lang w:val="uk-UA"/>
        </w:rPr>
        <w:t>Самоменеджмент публічного службовця</w:t>
      </w:r>
      <w:r w:rsidR="002278B6" w:rsidRPr="004F6DDB">
        <w:rPr>
          <w:lang w:val="uk-UA"/>
        </w:rPr>
        <w:t xml:space="preserve"> // Робоча програма навчальної дисципліни. – Дніпро</w:t>
      </w:r>
      <w:r w:rsidR="002278B6" w:rsidRPr="004F6DDB">
        <w:rPr>
          <w:spacing w:val="31"/>
          <w:lang w:val="uk-UA"/>
        </w:rPr>
        <w:t xml:space="preserve"> </w:t>
      </w:r>
      <w:r w:rsidR="002278B6" w:rsidRPr="004F6DDB">
        <w:rPr>
          <w:lang w:val="uk-UA"/>
        </w:rPr>
        <w:t>:</w:t>
      </w:r>
      <w:r w:rsidR="002278B6" w:rsidRPr="004F6DDB">
        <w:rPr>
          <w:spacing w:val="33"/>
          <w:lang w:val="uk-UA"/>
        </w:rPr>
        <w:t xml:space="preserve"> </w:t>
      </w:r>
      <w:r w:rsidR="002278B6" w:rsidRPr="004F6DDB">
        <w:rPr>
          <w:lang w:val="uk-UA"/>
        </w:rPr>
        <w:t>Дніпропетровський</w:t>
      </w:r>
      <w:r w:rsidR="002278B6" w:rsidRPr="004F6DDB">
        <w:rPr>
          <w:spacing w:val="33"/>
          <w:lang w:val="uk-UA"/>
        </w:rPr>
        <w:t xml:space="preserve"> </w:t>
      </w:r>
      <w:r w:rsidR="002278B6" w:rsidRPr="004F6DDB">
        <w:rPr>
          <w:lang w:val="uk-UA"/>
        </w:rPr>
        <w:t>державний</w:t>
      </w:r>
      <w:r w:rsidR="002278B6" w:rsidRPr="004F6DDB">
        <w:rPr>
          <w:spacing w:val="32"/>
          <w:lang w:val="uk-UA"/>
        </w:rPr>
        <w:t xml:space="preserve"> </w:t>
      </w:r>
      <w:r w:rsidR="002278B6" w:rsidRPr="004F6DDB">
        <w:rPr>
          <w:lang w:val="uk-UA"/>
        </w:rPr>
        <w:t>університет</w:t>
      </w:r>
      <w:r w:rsidR="002278B6" w:rsidRPr="004F6DDB">
        <w:rPr>
          <w:spacing w:val="32"/>
          <w:lang w:val="uk-UA"/>
        </w:rPr>
        <w:t xml:space="preserve"> </w:t>
      </w:r>
      <w:r w:rsidR="002278B6" w:rsidRPr="004F6DDB">
        <w:rPr>
          <w:lang w:val="uk-UA"/>
        </w:rPr>
        <w:t>внутрішніх</w:t>
      </w:r>
      <w:r w:rsidR="002278B6" w:rsidRPr="004F6DDB">
        <w:rPr>
          <w:spacing w:val="33"/>
          <w:lang w:val="uk-UA"/>
        </w:rPr>
        <w:t xml:space="preserve"> </w:t>
      </w:r>
      <w:r w:rsidR="002278B6" w:rsidRPr="004F6DDB">
        <w:rPr>
          <w:lang w:val="uk-UA"/>
        </w:rPr>
        <w:t>справ,</w:t>
      </w:r>
      <w:r w:rsidR="002278B6" w:rsidRPr="004F6DDB">
        <w:rPr>
          <w:spacing w:val="28"/>
          <w:lang w:val="uk-UA"/>
        </w:rPr>
        <w:t xml:space="preserve"> </w:t>
      </w:r>
      <w:r w:rsidR="00A4323E" w:rsidRPr="004F6DDB">
        <w:rPr>
          <w:i/>
          <w:lang w:val="uk-UA"/>
        </w:rPr>
        <w:t>2023</w:t>
      </w:r>
      <w:r w:rsidR="002278B6" w:rsidRPr="004F6DDB">
        <w:rPr>
          <w:i/>
          <w:lang w:val="uk-UA"/>
        </w:rPr>
        <w:t>.</w:t>
      </w:r>
      <w:r w:rsidR="002278B6" w:rsidRPr="004F6DDB">
        <w:rPr>
          <w:spacing w:val="36"/>
          <w:lang w:val="uk-UA"/>
        </w:rPr>
        <w:t xml:space="preserve"> </w:t>
      </w:r>
      <w:r w:rsidR="002278B6" w:rsidRPr="004F6DDB">
        <w:rPr>
          <w:lang w:val="uk-UA"/>
        </w:rPr>
        <w:t xml:space="preserve">–  </w:t>
      </w:r>
      <w:r w:rsidR="00A4323E" w:rsidRPr="004F6DDB">
        <w:rPr>
          <w:i/>
          <w:lang w:val="uk-UA"/>
        </w:rPr>
        <w:t>1</w:t>
      </w:r>
      <w:r w:rsidR="00E27D44">
        <w:rPr>
          <w:i/>
          <w:lang w:val="uk-UA"/>
        </w:rPr>
        <w:t>1</w:t>
      </w:r>
      <w:bookmarkStart w:id="0" w:name="_GoBack"/>
      <w:bookmarkEnd w:id="0"/>
      <w:r w:rsidR="002278B6" w:rsidRPr="004F6DDB">
        <w:rPr>
          <w:lang w:val="uk-UA"/>
        </w:rPr>
        <w:t xml:space="preserve"> с.</w:t>
      </w:r>
    </w:p>
    <w:p w:rsidR="002278B6" w:rsidRPr="004F6DDB" w:rsidRDefault="002278B6" w:rsidP="00435182">
      <w:pPr>
        <w:pStyle w:val="a7"/>
        <w:rPr>
          <w:sz w:val="23"/>
          <w:lang w:val="uk-UA"/>
        </w:rPr>
      </w:pPr>
    </w:p>
    <w:p w:rsidR="002278B6" w:rsidRPr="004F6DDB" w:rsidRDefault="00A4323E" w:rsidP="00435182">
      <w:pPr>
        <w:pStyle w:val="4"/>
        <w:ind w:left="0"/>
        <w:rPr>
          <w:b w:val="0"/>
          <w:lang w:val="uk-UA"/>
        </w:rPr>
      </w:pPr>
      <w:r w:rsidRPr="004F6DDB">
        <w:rPr>
          <w:lang w:val="uk-UA"/>
        </w:rPr>
        <w:t>РОЗРОБНИК</w:t>
      </w:r>
      <w:r w:rsidR="002278B6" w:rsidRPr="004F6DDB">
        <w:rPr>
          <w:b w:val="0"/>
          <w:lang w:val="uk-UA"/>
        </w:rPr>
        <w:t>:</w:t>
      </w:r>
    </w:p>
    <w:p w:rsidR="002278B6" w:rsidRPr="004F6DDB" w:rsidRDefault="00E27D44" w:rsidP="00435182">
      <w:pPr>
        <w:pStyle w:val="a7"/>
        <w:ind w:left="720"/>
        <w:rPr>
          <w:i/>
          <w:sz w:val="26"/>
          <w:lang w:val="uk-UA"/>
        </w:rPr>
      </w:pPr>
      <w:r>
        <w:rPr>
          <w:i/>
          <w:lang w:val="uk-UA"/>
        </w:rPr>
        <w:t>п</w:t>
      </w:r>
      <w:r w:rsidR="00FA1D42" w:rsidRPr="00FA1D42">
        <w:rPr>
          <w:i/>
          <w:lang w:val="uk-UA"/>
        </w:rPr>
        <w:t>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професор, Заслужений працівник освіти України, Шевченко Сергій Олексійович</w:t>
      </w:r>
    </w:p>
    <w:p w:rsidR="002278B6" w:rsidRPr="004F6DDB" w:rsidRDefault="002278B6" w:rsidP="00435182">
      <w:pPr>
        <w:pStyle w:val="a7"/>
        <w:rPr>
          <w:sz w:val="36"/>
          <w:lang w:val="uk-UA"/>
        </w:rPr>
      </w:pPr>
    </w:p>
    <w:p w:rsidR="002278B6" w:rsidRPr="004F6DDB" w:rsidRDefault="002278B6" w:rsidP="00435182">
      <w:pPr>
        <w:pStyle w:val="4"/>
        <w:ind w:left="0"/>
        <w:rPr>
          <w:lang w:val="uk-UA"/>
        </w:rPr>
      </w:pPr>
      <w:r w:rsidRPr="004F6DDB">
        <w:rPr>
          <w:lang w:val="uk-UA"/>
        </w:rPr>
        <w:t>РЕЦЕНЗЕНТИ:</w:t>
      </w:r>
    </w:p>
    <w:p w:rsidR="00435182" w:rsidRPr="004F6DDB" w:rsidRDefault="00435182" w:rsidP="00435182">
      <w:pPr>
        <w:pStyle w:val="a9"/>
        <w:ind w:left="709"/>
        <w:jc w:val="both"/>
        <w:rPr>
          <w:rFonts w:eastAsia="Calibri"/>
          <w:i/>
          <w:szCs w:val="28"/>
          <w:lang w:eastAsia="en-US"/>
        </w:rPr>
      </w:pPr>
      <w:r w:rsidRPr="004F6DDB">
        <w:rPr>
          <w:rFonts w:eastAsia="Calibri"/>
          <w:i/>
          <w:szCs w:val="28"/>
          <w:lang w:eastAsia="en-US"/>
        </w:rPr>
        <w:t>1. завідувач кафедри державного управління та місцевого самоврядування НТУ  «Дніпровська політехніка», доктор наук з державного управління, професор, Чикаренко Ірина Аркадіївна;</w:t>
      </w:r>
    </w:p>
    <w:p w:rsidR="002278B6" w:rsidRPr="004F6DDB" w:rsidRDefault="00435182" w:rsidP="00435182">
      <w:pPr>
        <w:pStyle w:val="a9"/>
        <w:ind w:left="709"/>
        <w:jc w:val="both"/>
        <w:rPr>
          <w:rFonts w:eastAsia="Calibri"/>
          <w:i/>
          <w:szCs w:val="28"/>
          <w:lang w:eastAsia="en-US"/>
        </w:rPr>
      </w:pPr>
      <w:r w:rsidRPr="004F6DDB">
        <w:rPr>
          <w:rFonts w:eastAsia="Calibri"/>
          <w:i/>
          <w:szCs w:val="28"/>
          <w:lang w:eastAsia="en-US"/>
        </w:rPr>
        <w:t>2. доцент кафедри прикладної економіки, підприємства та публічного управління НТУ «Дніпровська політехніка», кандидат наук з державного управління, доцент, Петренко Оксана Станіславівна.</w:t>
      </w:r>
    </w:p>
    <w:p w:rsidR="00435182" w:rsidRPr="004F6DDB" w:rsidRDefault="00435182" w:rsidP="00435182">
      <w:pPr>
        <w:pStyle w:val="a9"/>
        <w:ind w:left="709"/>
        <w:jc w:val="both"/>
        <w:rPr>
          <w:szCs w:val="28"/>
        </w:rPr>
      </w:pPr>
    </w:p>
    <w:p w:rsidR="002278B6" w:rsidRPr="004F6DDB" w:rsidRDefault="002278B6" w:rsidP="00435182">
      <w:pPr>
        <w:pStyle w:val="a7"/>
        <w:jc w:val="center"/>
        <w:rPr>
          <w:b/>
          <w:lang w:val="uk-UA"/>
        </w:rPr>
      </w:pPr>
      <w:r w:rsidRPr="004F6DDB">
        <w:rPr>
          <w:b/>
          <w:lang w:val="uk-UA"/>
        </w:rPr>
        <w:t>Лист оновлення та перезатвердження робочої програми навчальної дисципліни</w:t>
      </w:r>
    </w:p>
    <w:p w:rsidR="002278B6" w:rsidRPr="004F6DDB" w:rsidRDefault="002278B6" w:rsidP="002278B6">
      <w:pPr>
        <w:pStyle w:val="a7"/>
        <w:ind w:left="720"/>
        <w:jc w:val="center"/>
        <w:rPr>
          <w:b/>
          <w:sz w:val="12"/>
          <w:szCs w:val="12"/>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4F6DDB" w:rsidRPr="004F6DDB" w:rsidTr="002278B6">
        <w:tc>
          <w:tcPr>
            <w:tcW w:w="1923" w:type="dxa"/>
            <w:shd w:val="clear" w:color="auto" w:fill="auto"/>
          </w:tcPr>
          <w:p w:rsidR="002278B6" w:rsidRPr="004F6DDB" w:rsidRDefault="002278B6" w:rsidP="0087711C">
            <w:pPr>
              <w:pStyle w:val="a7"/>
              <w:rPr>
                <w:b/>
                <w:sz w:val="24"/>
                <w:szCs w:val="24"/>
                <w:lang w:val="uk-UA"/>
              </w:rPr>
            </w:pPr>
            <w:r w:rsidRPr="004F6DDB">
              <w:rPr>
                <w:sz w:val="24"/>
                <w:szCs w:val="24"/>
                <w:lang w:val="uk-UA"/>
              </w:rPr>
              <w:t>Навчальний рік</w:t>
            </w:r>
          </w:p>
        </w:tc>
        <w:tc>
          <w:tcPr>
            <w:tcW w:w="2994" w:type="dxa"/>
            <w:shd w:val="clear" w:color="auto" w:fill="auto"/>
          </w:tcPr>
          <w:p w:rsidR="002278B6" w:rsidRPr="004F6DDB" w:rsidRDefault="002278B6" w:rsidP="0087711C">
            <w:pPr>
              <w:pStyle w:val="a7"/>
              <w:rPr>
                <w:b/>
                <w:sz w:val="24"/>
                <w:szCs w:val="24"/>
                <w:lang w:val="uk-UA"/>
              </w:rPr>
            </w:pPr>
            <w:r w:rsidRPr="004F6DDB">
              <w:rPr>
                <w:sz w:val="24"/>
                <w:szCs w:val="24"/>
                <w:lang w:val="uk-UA"/>
              </w:rPr>
              <w:t>Дата засідання кафедри, протокол – розробника РПНД</w:t>
            </w:r>
          </w:p>
        </w:tc>
        <w:tc>
          <w:tcPr>
            <w:tcW w:w="2126" w:type="dxa"/>
            <w:shd w:val="clear" w:color="auto" w:fill="auto"/>
          </w:tcPr>
          <w:p w:rsidR="002278B6" w:rsidRPr="004F6DDB" w:rsidRDefault="002278B6" w:rsidP="0087711C">
            <w:pPr>
              <w:pStyle w:val="a7"/>
              <w:rPr>
                <w:b/>
                <w:i/>
                <w:sz w:val="24"/>
                <w:szCs w:val="24"/>
                <w:lang w:val="uk-UA"/>
              </w:rPr>
            </w:pPr>
            <w:r w:rsidRPr="004F6DDB">
              <w:rPr>
                <w:b/>
                <w:i/>
                <w:sz w:val="24"/>
                <w:szCs w:val="24"/>
                <w:lang w:val="uk-UA"/>
              </w:rPr>
              <w:t xml:space="preserve">Зміст змін </w:t>
            </w:r>
          </w:p>
        </w:tc>
        <w:tc>
          <w:tcPr>
            <w:tcW w:w="2596" w:type="dxa"/>
            <w:shd w:val="clear" w:color="auto" w:fill="auto"/>
          </w:tcPr>
          <w:p w:rsidR="002278B6" w:rsidRPr="004F6DDB" w:rsidRDefault="002278B6" w:rsidP="0087711C">
            <w:pPr>
              <w:pStyle w:val="a7"/>
              <w:rPr>
                <w:b/>
                <w:sz w:val="24"/>
                <w:szCs w:val="24"/>
                <w:lang w:val="uk-UA"/>
              </w:rPr>
            </w:pPr>
            <w:r w:rsidRPr="004F6DDB">
              <w:rPr>
                <w:sz w:val="24"/>
                <w:szCs w:val="24"/>
                <w:lang w:val="uk-UA"/>
              </w:rPr>
              <w:t>Підпис завідувача</w:t>
            </w:r>
          </w:p>
        </w:tc>
      </w:tr>
      <w:tr w:rsidR="004F6DDB" w:rsidRPr="004F6DDB" w:rsidTr="002278B6">
        <w:tc>
          <w:tcPr>
            <w:tcW w:w="1923" w:type="dxa"/>
            <w:shd w:val="clear" w:color="auto" w:fill="auto"/>
          </w:tcPr>
          <w:p w:rsidR="002278B6" w:rsidRPr="004F6DDB" w:rsidRDefault="002278B6" w:rsidP="0087711C">
            <w:pPr>
              <w:pStyle w:val="a7"/>
              <w:rPr>
                <w:b/>
                <w:lang w:val="uk-UA"/>
              </w:rPr>
            </w:pPr>
            <w:r w:rsidRPr="004F6DDB">
              <w:rPr>
                <w:b/>
                <w:lang w:val="uk-UA"/>
              </w:rPr>
              <w:t>20__/20__</w:t>
            </w:r>
          </w:p>
        </w:tc>
        <w:tc>
          <w:tcPr>
            <w:tcW w:w="2994" w:type="dxa"/>
            <w:shd w:val="clear" w:color="auto" w:fill="auto"/>
          </w:tcPr>
          <w:p w:rsidR="002278B6" w:rsidRPr="004F6DDB" w:rsidRDefault="002278B6" w:rsidP="0087711C">
            <w:pPr>
              <w:pStyle w:val="a7"/>
              <w:rPr>
                <w:b/>
                <w:lang w:val="uk-UA"/>
              </w:rPr>
            </w:pPr>
          </w:p>
        </w:tc>
        <w:tc>
          <w:tcPr>
            <w:tcW w:w="2126" w:type="dxa"/>
            <w:shd w:val="clear" w:color="auto" w:fill="auto"/>
          </w:tcPr>
          <w:p w:rsidR="002278B6" w:rsidRPr="004F6DDB" w:rsidRDefault="002278B6" w:rsidP="0087711C">
            <w:pPr>
              <w:pStyle w:val="a7"/>
              <w:rPr>
                <w:b/>
                <w:lang w:val="uk-UA"/>
              </w:rPr>
            </w:pPr>
          </w:p>
        </w:tc>
        <w:tc>
          <w:tcPr>
            <w:tcW w:w="2596" w:type="dxa"/>
            <w:shd w:val="clear" w:color="auto" w:fill="auto"/>
          </w:tcPr>
          <w:p w:rsidR="002278B6" w:rsidRPr="004F6DDB" w:rsidRDefault="002278B6" w:rsidP="0087711C">
            <w:pPr>
              <w:pStyle w:val="a7"/>
              <w:rPr>
                <w:b/>
                <w:lang w:val="uk-UA"/>
              </w:rPr>
            </w:pPr>
          </w:p>
        </w:tc>
      </w:tr>
      <w:tr w:rsidR="004F6DDB" w:rsidRPr="004F6DDB" w:rsidTr="002278B6">
        <w:tc>
          <w:tcPr>
            <w:tcW w:w="1923" w:type="dxa"/>
            <w:shd w:val="clear" w:color="auto" w:fill="auto"/>
          </w:tcPr>
          <w:p w:rsidR="002278B6" w:rsidRPr="004F6DDB" w:rsidRDefault="002278B6" w:rsidP="0087711C">
            <w:pPr>
              <w:pStyle w:val="a7"/>
              <w:rPr>
                <w:b/>
                <w:lang w:val="uk-UA"/>
              </w:rPr>
            </w:pPr>
            <w:r w:rsidRPr="004F6DDB">
              <w:rPr>
                <w:b/>
                <w:lang w:val="uk-UA"/>
              </w:rPr>
              <w:t>20__/20__</w:t>
            </w:r>
          </w:p>
        </w:tc>
        <w:tc>
          <w:tcPr>
            <w:tcW w:w="2994" w:type="dxa"/>
            <w:shd w:val="clear" w:color="auto" w:fill="auto"/>
          </w:tcPr>
          <w:p w:rsidR="002278B6" w:rsidRPr="004F6DDB" w:rsidRDefault="002278B6" w:rsidP="0087711C">
            <w:pPr>
              <w:pStyle w:val="a7"/>
              <w:rPr>
                <w:b/>
                <w:lang w:val="uk-UA"/>
              </w:rPr>
            </w:pPr>
          </w:p>
        </w:tc>
        <w:tc>
          <w:tcPr>
            <w:tcW w:w="2126" w:type="dxa"/>
            <w:shd w:val="clear" w:color="auto" w:fill="auto"/>
          </w:tcPr>
          <w:p w:rsidR="002278B6" w:rsidRPr="004F6DDB" w:rsidRDefault="002278B6" w:rsidP="0087711C">
            <w:pPr>
              <w:pStyle w:val="a7"/>
              <w:rPr>
                <w:b/>
                <w:lang w:val="uk-UA"/>
              </w:rPr>
            </w:pPr>
          </w:p>
        </w:tc>
        <w:tc>
          <w:tcPr>
            <w:tcW w:w="2596" w:type="dxa"/>
            <w:shd w:val="clear" w:color="auto" w:fill="auto"/>
          </w:tcPr>
          <w:p w:rsidR="002278B6" w:rsidRPr="004F6DDB" w:rsidRDefault="002278B6" w:rsidP="0087711C">
            <w:pPr>
              <w:pStyle w:val="a7"/>
              <w:rPr>
                <w:b/>
                <w:lang w:val="uk-UA"/>
              </w:rPr>
            </w:pPr>
          </w:p>
        </w:tc>
      </w:tr>
      <w:tr w:rsidR="004F6DDB" w:rsidRPr="004F6DDB" w:rsidTr="002278B6">
        <w:tc>
          <w:tcPr>
            <w:tcW w:w="1923" w:type="dxa"/>
            <w:shd w:val="clear" w:color="auto" w:fill="auto"/>
          </w:tcPr>
          <w:p w:rsidR="002278B6" w:rsidRPr="004F6DDB" w:rsidRDefault="002278B6" w:rsidP="0087711C">
            <w:pPr>
              <w:pStyle w:val="a7"/>
              <w:rPr>
                <w:b/>
                <w:lang w:val="uk-UA"/>
              </w:rPr>
            </w:pPr>
            <w:r w:rsidRPr="004F6DDB">
              <w:rPr>
                <w:b/>
                <w:lang w:val="uk-UA"/>
              </w:rPr>
              <w:t>20__/20__</w:t>
            </w:r>
          </w:p>
        </w:tc>
        <w:tc>
          <w:tcPr>
            <w:tcW w:w="2994" w:type="dxa"/>
            <w:shd w:val="clear" w:color="auto" w:fill="auto"/>
          </w:tcPr>
          <w:p w:rsidR="002278B6" w:rsidRPr="004F6DDB" w:rsidRDefault="002278B6" w:rsidP="0087711C">
            <w:pPr>
              <w:pStyle w:val="a7"/>
              <w:rPr>
                <w:b/>
                <w:lang w:val="uk-UA"/>
              </w:rPr>
            </w:pPr>
          </w:p>
        </w:tc>
        <w:tc>
          <w:tcPr>
            <w:tcW w:w="2126" w:type="dxa"/>
            <w:shd w:val="clear" w:color="auto" w:fill="auto"/>
          </w:tcPr>
          <w:p w:rsidR="002278B6" w:rsidRPr="004F6DDB" w:rsidRDefault="002278B6" w:rsidP="0087711C">
            <w:pPr>
              <w:pStyle w:val="a7"/>
              <w:rPr>
                <w:b/>
                <w:lang w:val="uk-UA"/>
              </w:rPr>
            </w:pPr>
          </w:p>
        </w:tc>
        <w:tc>
          <w:tcPr>
            <w:tcW w:w="2596" w:type="dxa"/>
            <w:shd w:val="clear" w:color="auto" w:fill="auto"/>
          </w:tcPr>
          <w:p w:rsidR="002278B6" w:rsidRPr="004F6DDB" w:rsidRDefault="002278B6" w:rsidP="0087711C">
            <w:pPr>
              <w:pStyle w:val="a7"/>
              <w:rPr>
                <w:b/>
                <w:lang w:val="uk-UA"/>
              </w:rPr>
            </w:pPr>
          </w:p>
        </w:tc>
      </w:tr>
      <w:tr w:rsidR="004F6DDB" w:rsidRPr="004F6DDB" w:rsidTr="002278B6">
        <w:tc>
          <w:tcPr>
            <w:tcW w:w="1923" w:type="dxa"/>
            <w:shd w:val="clear" w:color="auto" w:fill="auto"/>
          </w:tcPr>
          <w:p w:rsidR="002278B6" w:rsidRPr="004F6DDB" w:rsidRDefault="002278B6" w:rsidP="0087711C">
            <w:pPr>
              <w:pStyle w:val="a7"/>
              <w:rPr>
                <w:b/>
                <w:lang w:val="uk-UA"/>
              </w:rPr>
            </w:pPr>
            <w:r w:rsidRPr="004F6DDB">
              <w:rPr>
                <w:b/>
                <w:lang w:val="uk-UA"/>
              </w:rPr>
              <w:t>20__/20__</w:t>
            </w:r>
          </w:p>
        </w:tc>
        <w:tc>
          <w:tcPr>
            <w:tcW w:w="2994" w:type="dxa"/>
            <w:shd w:val="clear" w:color="auto" w:fill="auto"/>
          </w:tcPr>
          <w:p w:rsidR="002278B6" w:rsidRPr="004F6DDB" w:rsidRDefault="002278B6" w:rsidP="0087711C">
            <w:pPr>
              <w:pStyle w:val="a7"/>
              <w:rPr>
                <w:b/>
                <w:lang w:val="uk-UA"/>
              </w:rPr>
            </w:pPr>
          </w:p>
        </w:tc>
        <w:tc>
          <w:tcPr>
            <w:tcW w:w="2126" w:type="dxa"/>
            <w:shd w:val="clear" w:color="auto" w:fill="auto"/>
          </w:tcPr>
          <w:p w:rsidR="002278B6" w:rsidRPr="004F6DDB" w:rsidRDefault="002278B6" w:rsidP="0087711C">
            <w:pPr>
              <w:pStyle w:val="a7"/>
              <w:rPr>
                <w:b/>
                <w:lang w:val="uk-UA"/>
              </w:rPr>
            </w:pPr>
          </w:p>
        </w:tc>
        <w:tc>
          <w:tcPr>
            <w:tcW w:w="2596" w:type="dxa"/>
            <w:shd w:val="clear" w:color="auto" w:fill="auto"/>
          </w:tcPr>
          <w:p w:rsidR="002278B6" w:rsidRPr="004F6DDB" w:rsidRDefault="002278B6" w:rsidP="0087711C">
            <w:pPr>
              <w:pStyle w:val="a7"/>
              <w:rPr>
                <w:b/>
                <w:lang w:val="uk-UA"/>
              </w:rPr>
            </w:pPr>
          </w:p>
        </w:tc>
      </w:tr>
      <w:tr w:rsidR="004F6DDB" w:rsidRPr="004F6DDB" w:rsidTr="002278B6">
        <w:tc>
          <w:tcPr>
            <w:tcW w:w="1923" w:type="dxa"/>
            <w:shd w:val="clear" w:color="auto" w:fill="auto"/>
          </w:tcPr>
          <w:p w:rsidR="002278B6" w:rsidRPr="004F6DDB" w:rsidRDefault="002278B6" w:rsidP="0087711C">
            <w:pPr>
              <w:pStyle w:val="a7"/>
              <w:rPr>
                <w:b/>
                <w:lang w:val="uk-UA"/>
              </w:rPr>
            </w:pPr>
            <w:r w:rsidRPr="004F6DDB">
              <w:rPr>
                <w:b/>
                <w:lang w:val="uk-UA"/>
              </w:rPr>
              <w:t>20__/20__</w:t>
            </w:r>
          </w:p>
        </w:tc>
        <w:tc>
          <w:tcPr>
            <w:tcW w:w="2994" w:type="dxa"/>
            <w:shd w:val="clear" w:color="auto" w:fill="auto"/>
          </w:tcPr>
          <w:p w:rsidR="002278B6" w:rsidRPr="004F6DDB" w:rsidRDefault="002278B6" w:rsidP="0087711C">
            <w:pPr>
              <w:pStyle w:val="a7"/>
              <w:rPr>
                <w:b/>
                <w:lang w:val="uk-UA"/>
              </w:rPr>
            </w:pPr>
          </w:p>
        </w:tc>
        <w:tc>
          <w:tcPr>
            <w:tcW w:w="2126" w:type="dxa"/>
            <w:shd w:val="clear" w:color="auto" w:fill="auto"/>
          </w:tcPr>
          <w:p w:rsidR="002278B6" w:rsidRPr="004F6DDB" w:rsidRDefault="002278B6" w:rsidP="0087711C">
            <w:pPr>
              <w:pStyle w:val="a7"/>
              <w:rPr>
                <w:b/>
                <w:lang w:val="uk-UA"/>
              </w:rPr>
            </w:pPr>
          </w:p>
        </w:tc>
        <w:tc>
          <w:tcPr>
            <w:tcW w:w="2596" w:type="dxa"/>
            <w:shd w:val="clear" w:color="auto" w:fill="auto"/>
          </w:tcPr>
          <w:p w:rsidR="002278B6" w:rsidRPr="004F6DDB" w:rsidRDefault="002278B6" w:rsidP="0087711C">
            <w:pPr>
              <w:pStyle w:val="a7"/>
              <w:rPr>
                <w:b/>
                <w:lang w:val="uk-UA"/>
              </w:rPr>
            </w:pPr>
          </w:p>
        </w:tc>
      </w:tr>
    </w:tbl>
    <w:p w:rsidR="002278B6" w:rsidRPr="004F6DDB" w:rsidRDefault="002278B6" w:rsidP="002278B6">
      <w:pPr>
        <w:pStyle w:val="a7"/>
        <w:ind w:left="720"/>
        <w:rPr>
          <w:b/>
          <w:sz w:val="2"/>
          <w:szCs w:val="2"/>
          <w:lang w:val="uk-UA"/>
        </w:rPr>
      </w:pPr>
      <w:r w:rsidRPr="004F6DDB">
        <w:rPr>
          <w:b/>
          <w:lang w:val="uk-UA"/>
        </w:rPr>
        <w:br w:type="page"/>
      </w:r>
    </w:p>
    <w:p w:rsidR="002278B6" w:rsidRPr="004F6DDB" w:rsidRDefault="002278B6" w:rsidP="002278B6">
      <w:pPr>
        <w:pStyle w:val="a7"/>
        <w:numPr>
          <w:ilvl w:val="0"/>
          <w:numId w:val="7"/>
        </w:numPr>
        <w:ind w:left="0" w:firstLine="0"/>
        <w:jc w:val="center"/>
        <w:rPr>
          <w:b/>
          <w:lang w:val="uk-UA"/>
        </w:rPr>
      </w:pPr>
      <w:r w:rsidRPr="004F6DDB">
        <w:rPr>
          <w:b/>
          <w:lang w:val="uk-UA"/>
        </w:rPr>
        <w:lastRenderedPageBreak/>
        <w:t>ОПИС НАВЧАЛЬНОЇ ДИСЦИПЛІНИ:</w:t>
      </w:r>
    </w:p>
    <w:p w:rsidR="002278B6" w:rsidRPr="004F6DDB"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4F6DDB" w:rsidRPr="004F6DDB" w:rsidTr="0087711C">
        <w:trPr>
          <w:jc w:val="center"/>
        </w:trPr>
        <w:tc>
          <w:tcPr>
            <w:tcW w:w="3591" w:type="dxa"/>
            <w:vMerge w:val="restart"/>
            <w:shd w:val="clear" w:color="auto" w:fill="auto"/>
          </w:tcPr>
          <w:p w:rsidR="002278B6" w:rsidRPr="004F6DDB" w:rsidRDefault="002278B6" w:rsidP="0087711C">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Найменування</w:t>
            </w:r>
          </w:p>
          <w:p w:rsidR="002278B6" w:rsidRPr="004F6DDB" w:rsidRDefault="002278B6" w:rsidP="0087711C">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показників</w:t>
            </w:r>
          </w:p>
        </w:tc>
        <w:tc>
          <w:tcPr>
            <w:tcW w:w="5344" w:type="dxa"/>
            <w:gridSpan w:val="2"/>
            <w:shd w:val="clear" w:color="auto" w:fill="auto"/>
          </w:tcPr>
          <w:p w:rsidR="002278B6" w:rsidRPr="004F6DDB" w:rsidRDefault="002278B6" w:rsidP="0087711C">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Характеристика навчальної дисципліни</w:t>
            </w:r>
          </w:p>
        </w:tc>
      </w:tr>
      <w:tr w:rsidR="004F6DDB" w:rsidRPr="004F6DDB" w:rsidTr="0087711C">
        <w:trPr>
          <w:jc w:val="center"/>
        </w:trPr>
        <w:tc>
          <w:tcPr>
            <w:tcW w:w="3591" w:type="dxa"/>
            <w:vMerge/>
            <w:shd w:val="clear" w:color="auto" w:fill="auto"/>
          </w:tcPr>
          <w:p w:rsidR="002278B6" w:rsidRPr="004F6DDB"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rsidR="002278B6" w:rsidRPr="004F6DDB" w:rsidRDefault="002278B6" w:rsidP="0087711C">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rsidR="002278B6" w:rsidRPr="004F6DDB" w:rsidRDefault="002278B6" w:rsidP="0087711C">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заочна форма здобуття вищої освіти</w:t>
            </w: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4</w:t>
            </w: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120</w:t>
            </w: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Рік підготовки:</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2</w:t>
            </w: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Семестр:</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4</w:t>
            </w: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Лекції</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20</w:t>
            </w: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Семінарські</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20</w:t>
            </w: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Практичні</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435182" w:rsidRPr="004F6DDB" w:rsidRDefault="00435182"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Самостійна робота</w:t>
            </w:r>
          </w:p>
        </w:tc>
        <w:tc>
          <w:tcPr>
            <w:tcW w:w="2467" w:type="dxa"/>
            <w:shd w:val="clear" w:color="auto" w:fill="auto"/>
          </w:tcPr>
          <w:p w:rsidR="00435182" w:rsidRPr="004F6DDB" w:rsidRDefault="00435182" w:rsidP="00BD3B8F">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80</w:t>
            </w:r>
          </w:p>
        </w:tc>
        <w:tc>
          <w:tcPr>
            <w:tcW w:w="2877" w:type="dxa"/>
            <w:shd w:val="clear" w:color="auto" w:fill="auto"/>
          </w:tcPr>
          <w:p w:rsidR="00435182" w:rsidRPr="004F6DDB" w:rsidRDefault="00435182" w:rsidP="0087711C">
            <w:pPr>
              <w:jc w:val="both"/>
              <w:rPr>
                <w:rFonts w:ascii="Times New Roman" w:eastAsia="Calibri" w:hAnsi="Times New Roman" w:cs="Times New Roman"/>
                <w:sz w:val="28"/>
                <w:szCs w:val="28"/>
                <w:lang w:val="uk-UA"/>
              </w:rPr>
            </w:pPr>
          </w:p>
        </w:tc>
      </w:tr>
      <w:tr w:rsidR="004F6DDB" w:rsidRPr="004F6DDB" w:rsidTr="0087711C">
        <w:trPr>
          <w:jc w:val="center"/>
        </w:trPr>
        <w:tc>
          <w:tcPr>
            <w:tcW w:w="3591" w:type="dxa"/>
            <w:shd w:val="clear" w:color="auto" w:fill="auto"/>
          </w:tcPr>
          <w:p w:rsidR="002278B6" w:rsidRPr="004F6DDB" w:rsidRDefault="002278B6"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rsidR="002278B6" w:rsidRPr="004F6DDB" w:rsidRDefault="002278B6" w:rsidP="0087711C">
            <w:pPr>
              <w:jc w:val="both"/>
              <w:rPr>
                <w:rFonts w:ascii="Times New Roman" w:eastAsia="Calibri" w:hAnsi="Times New Roman" w:cs="Times New Roman"/>
                <w:sz w:val="28"/>
                <w:szCs w:val="28"/>
                <w:lang w:val="uk-UA"/>
              </w:rPr>
            </w:pPr>
          </w:p>
        </w:tc>
      </w:tr>
      <w:tr w:rsidR="00926AE7" w:rsidRPr="004F6DDB" w:rsidTr="0087711C">
        <w:trPr>
          <w:jc w:val="center"/>
        </w:trPr>
        <w:tc>
          <w:tcPr>
            <w:tcW w:w="3591" w:type="dxa"/>
            <w:shd w:val="clear" w:color="auto" w:fill="auto"/>
          </w:tcPr>
          <w:p w:rsidR="002278B6" w:rsidRPr="004F6DDB" w:rsidRDefault="002278B6" w:rsidP="0087711C">
            <w:pPr>
              <w:spacing w:line="360" w:lineRule="auto"/>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rsidR="002278B6" w:rsidRPr="004F6DDB" w:rsidRDefault="00435182" w:rsidP="00435182">
            <w:pPr>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Залік</w:t>
            </w:r>
          </w:p>
        </w:tc>
      </w:tr>
    </w:tbl>
    <w:p w:rsidR="002278B6" w:rsidRPr="004F6DDB" w:rsidRDefault="002278B6"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6C5273" w:rsidRPr="004F6DDB" w:rsidRDefault="006C5273" w:rsidP="002278B6">
      <w:pPr>
        <w:ind w:firstLine="720"/>
        <w:jc w:val="both"/>
        <w:rPr>
          <w:rFonts w:ascii="Times New Roman" w:hAnsi="Times New Roman" w:cs="Times New Roman"/>
          <w:sz w:val="28"/>
          <w:szCs w:val="28"/>
          <w:lang w:val="uk-UA"/>
        </w:rPr>
      </w:pPr>
    </w:p>
    <w:p w:rsidR="002278B6" w:rsidRPr="004F6DDB"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4F6DDB">
        <w:rPr>
          <w:rFonts w:ascii="Times New Roman" w:hAnsi="Times New Roman" w:cs="Times New Roman"/>
          <w:b/>
          <w:sz w:val="28"/>
          <w:szCs w:val="28"/>
          <w:lang w:val="uk-UA"/>
        </w:rPr>
        <w:lastRenderedPageBreak/>
        <w:t>МЕТА ТА ЗАВДАННЯ НАВЧАЛЬНОЇ ДИСЦИПЛІНИ:</w:t>
      </w:r>
    </w:p>
    <w:p w:rsidR="002278B6" w:rsidRPr="004F6DDB" w:rsidRDefault="002278B6" w:rsidP="002278B6">
      <w:pPr>
        <w:spacing w:line="240" w:lineRule="auto"/>
        <w:ind w:firstLine="720"/>
        <w:jc w:val="both"/>
        <w:rPr>
          <w:rFonts w:ascii="Times New Roman" w:hAnsi="Times New Roman" w:cs="Times New Roman"/>
          <w:sz w:val="28"/>
          <w:szCs w:val="28"/>
          <w:lang w:val="uk-UA"/>
        </w:rPr>
      </w:pPr>
    </w:p>
    <w:p w:rsidR="00E33ACA" w:rsidRPr="004F6DDB" w:rsidRDefault="00E33ACA" w:rsidP="00E33ACA">
      <w:pPr>
        <w:spacing w:after="0" w:line="240" w:lineRule="auto"/>
        <w:ind w:firstLine="720"/>
        <w:jc w:val="both"/>
        <w:rPr>
          <w:rFonts w:ascii="Times New Roman" w:hAnsi="Times New Roman" w:cs="Times New Roman"/>
          <w:sz w:val="28"/>
          <w:szCs w:val="28"/>
          <w:lang w:val="uk-UA"/>
        </w:rPr>
      </w:pPr>
      <w:r w:rsidRPr="004F6DDB">
        <w:rPr>
          <w:rFonts w:ascii="Times New Roman" w:hAnsi="Times New Roman" w:cs="Times New Roman"/>
          <w:sz w:val="28"/>
          <w:szCs w:val="28"/>
          <w:lang w:val="uk-UA"/>
        </w:rPr>
        <w:t>Метою вивчення навчальної дисципліни</w:t>
      </w:r>
      <w:r w:rsidRPr="004F6DDB">
        <w:rPr>
          <w:rFonts w:ascii="Times New Roman" w:hAnsi="Times New Roman" w:cs="Times New Roman"/>
          <w:b/>
          <w:sz w:val="28"/>
          <w:szCs w:val="28"/>
          <w:lang w:val="uk-UA"/>
        </w:rPr>
        <w:t xml:space="preserve"> «Самоменеджмент публічного службовця» </w:t>
      </w:r>
      <w:r w:rsidRPr="004F6DDB">
        <w:rPr>
          <w:rFonts w:ascii="Times New Roman" w:hAnsi="Times New Roman" w:cs="Times New Roman"/>
          <w:sz w:val="28"/>
          <w:szCs w:val="28"/>
          <w:lang w:val="uk-UA"/>
        </w:rPr>
        <w:t xml:space="preserve">є оволодіння теоретичними знаннями і практичними навичками з питань особистісного розвитку публічного службовця; формування у студентів індивідуальних особливостей та поведінкових навичок, які необхідні майбутньому управлінцю; розвиток у майбутніх управлінців умінь організовувати особисту працю. </w:t>
      </w:r>
    </w:p>
    <w:p w:rsidR="00E8756F" w:rsidRPr="004F6DDB" w:rsidRDefault="00E33ACA" w:rsidP="002278B6">
      <w:pPr>
        <w:spacing w:after="0" w:line="240" w:lineRule="auto"/>
        <w:ind w:firstLine="720"/>
        <w:jc w:val="both"/>
        <w:rPr>
          <w:rFonts w:ascii="Times New Roman" w:hAnsi="Times New Roman" w:cs="Times New Roman"/>
          <w:sz w:val="28"/>
          <w:szCs w:val="28"/>
          <w:lang w:val="uk-UA"/>
        </w:rPr>
      </w:pPr>
      <w:r w:rsidRPr="004F6DDB">
        <w:rPr>
          <w:rFonts w:ascii="Times New Roman" w:hAnsi="Times New Roman" w:cs="Times New Roman"/>
          <w:sz w:val="28"/>
          <w:szCs w:val="28"/>
          <w:lang w:val="uk-UA"/>
        </w:rPr>
        <w:t xml:space="preserve">Перевагами вивчення дисципліни «Самоменеджмент публічного службовця» є такі аспекти: обґрунтування сутності і механізму функціонування самоменеджменту; аналіз концепцій самоменеджменту; ідентифікація складових ефективного самоменеджменту публічного службовця; розуміння етики та відповідальності публічного службовця; розуміння змісту державно-управлінської діяльності; застосування рекомендацій щодо ефективного використання робочого часу, організації виступів, презентацій, ділових переговорів та бесід; формулювання політики самоменеджменту; застосування методів самоменеджменту в практиці публічної служби. </w:t>
      </w:r>
    </w:p>
    <w:p w:rsidR="00E8756F" w:rsidRPr="004F6DDB" w:rsidRDefault="00E8756F" w:rsidP="002278B6">
      <w:pPr>
        <w:spacing w:after="0" w:line="240" w:lineRule="auto"/>
        <w:ind w:firstLine="720"/>
        <w:jc w:val="both"/>
        <w:rPr>
          <w:rFonts w:ascii="Times New Roman" w:hAnsi="Times New Roman" w:cs="Times New Roman"/>
          <w:sz w:val="28"/>
          <w:szCs w:val="28"/>
          <w:lang w:val="uk-UA"/>
        </w:rPr>
      </w:pP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r w:rsidRPr="004F6DDB">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rsidR="002278B6" w:rsidRPr="004F6DDB" w:rsidRDefault="002278B6" w:rsidP="002278B6">
      <w:pPr>
        <w:spacing w:after="0" w:line="240" w:lineRule="auto"/>
        <w:ind w:firstLine="720"/>
        <w:jc w:val="both"/>
        <w:rPr>
          <w:rFonts w:ascii="Times New Roman" w:hAnsi="Times New Roman" w:cs="Times New Roman"/>
          <w:sz w:val="28"/>
          <w:szCs w:val="28"/>
          <w:lang w:val="uk-UA"/>
        </w:rPr>
      </w:pPr>
      <w:r w:rsidRPr="004F6DDB">
        <w:rPr>
          <w:rFonts w:ascii="Times New Roman" w:hAnsi="Times New Roman" w:cs="Times New Roman"/>
          <w:b/>
          <w:sz w:val="28"/>
          <w:szCs w:val="28"/>
          <w:lang w:val="uk-UA"/>
        </w:rPr>
        <w:t>Інтегральна компетентність</w:t>
      </w:r>
      <w:r w:rsidRPr="004F6DDB">
        <w:rPr>
          <w:rFonts w:ascii="Times New Roman" w:hAnsi="Times New Roman" w:cs="Times New Roman"/>
          <w:sz w:val="28"/>
          <w:szCs w:val="28"/>
          <w:lang w:val="uk-UA"/>
        </w:rPr>
        <w:t xml:space="preserve"> – </w:t>
      </w:r>
      <w:r w:rsidR="00E8756F" w:rsidRPr="004F6DDB">
        <w:rPr>
          <w:rFonts w:ascii="Times New Roman" w:hAnsi="Times New Roman" w:cs="Times New Roman"/>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r w:rsidRPr="004F6DDB">
        <w:rPr>
          <w:rFonts w:ascii="Times New Roman" w:hAnsi="Times New Roman" w:cs="Times New Roman"/>
          <w:b/>
          <w:sz w:val="28"/>
          <w:szCs w:val="28"/>
          <w:lang w:val="uk-UA"/>
        </w:rPr>
        <w:t>Загальні компетентності:</w:t>
      </w:r>
    </w:p>
    <w:p w:rsidR="00E33ACA" w:rsidRPr="004F6DDB" w:rsidRDefault="00E33ACA" w:rsidP="00E33ACA">
      <w:pPr>
        <w:widowControl w:val="0"/>
        <w:spacing w:after="0" w:line="240" w:lineRule="auto"/>
        <w:ind w:firstLine="709"/>
        <w:jc w:val="both"/>
        <w:rPr>
          <w:rFonts w:ascii="Times New Roman" w:eastAsia="Times New Roman" w:hAnsi="Times New Roman"/>
          <w:sz w:val="28"/>
          <w:szCs w:val="28"/>
          <w:lang w:val="uk-UA" w:eastAsia="ru-RU"/>
        </w:rPr>
      </w:pPr>
      <w:r w:rsidRPr="004F6DDB">
        <w:rPr>
          <w:rFonts w:ascii="Times New Roman" w:eastAsia="Times New Roman" w:hAnsi="Times New Roman"/>
          <w:sz w:val="28"/>
          <w:szCs w:val="28"/>
          <w:lang w:val="uk-UA" w:eastAsia="ru-RU"/>
        </w:rPr>
        <w:t>ЗК8 – Вміння виявляти, ставити та вирішувати проблеми.</w:t>
      </w:r>
    </w:p>
    <w:p w:rsidR="00E33ACA" w:rsidRPr="004F6DDB" w:rsidRDefault="00E33ACA" w:rsidP="00E33ACA">
      <w:pPr>
        <w:widowControl w:val="0"/>
        <w:spacing w:after="0" w:line="240" w:lineRule="auto"/>
        <w:ind w:firstLine="709"/>
        <w:jc w:val="both"/>
        <w:rPr>
          <w:rFonts w:ascii="Times New Roman" w:eastAsia="Times New Roman" w:hAnsi="Times New Roman"/>
          <w:sz w:val="28"/>
          <w:szCs w:val="28"/>
          <w:lang w:val="uk-UA" w:eastAsia="ru-RU"/>
        </w:rPr>
      </w:pPr>
      <w:r w:rsidRPr="004F6DDB">
        <w:rPr>
          <w:rFonts w:ascii="Times New Roman" w:eastAsia="Times New Roman" w:hAnsi="Times New Roman"/>
          <w:sz w:val="28"/>
          <w:szCs w:val="28"/>
          <w:lang w:val="uk-UA" w:eastAsia="ru-RU"/>
        </w:rPr>
        <w:t>ЗК12 – Навички міжособистісної взаємодії.</w:t>
      </w:r>
    </w:p>
    <w:p w:rsidR="00E33ACA" w:rsidRPr="004F6DDB" w:rsidRDefault="00E33ACA" w:rsidP="00E33ACA">
      <w:pPr>
        <w:widowControl w:val="0"/>
        <w:spacing w:after="0" w:line="240" w:lineRule="auto"/>
        <w:ind w:firstLine="709"/>
        <w:jc w:val="both"/>
        <w:rPr>
          <w:rFonts w:ascii="Times New Roman" w:eastAsia="Times New Roman" w:hAnsi="Times New Roman"/>
          <w:sz w:val="28"/>
          <w:szCs w:val="28"/>
          <w:lang w:val="uk-UA" w:eastAsia="ru-RU"/>
        </w:rPr>
      </w:pPr>
      <w:r w:rsidRPr="004F6DDB">
        <w:rPr>
          <w:rFonts w:ascii="Times New Roman" w:eastAsia="Times New Roman" w:hAnsi="Times New Roman"/>
          <w:sz w:val="28"/>
          <w:szCs w:val="28"/>
          <w:lang w:val="uk-UA" w:eastAsia="ru-RU"/>
        </w:rPr>
        <w:t>ЗК13 – Здатність спілкуватися з представниками інших професійних груп різного рівня (з експертами з інших галузей знань/видів діяльності).</w:t>
      </w:r>
    </w:p>
    <w:p w:rsidR="00E8756F" w:rsidRPr="004F6DDB" w:rsidRDefault="00E8756F" w:rsidP="00E8756F">
      <w:pPr>
        <w:spacing w:after="0" w:line="240" w:lineRule="auto"/>
        <w:ind w:firstLine="720"/>
        <w:jc w:val="both"/>
        <w:rPr>
          <w:rFonts w:ascii="Times New Roman" w:hAnsi="Times New Roman" w:cs="Times New Roman"/>
          <w:b/>
          <w:sz w:val="28"/>
          <w:szCs w:val="28"/>
          <w:lang w:val="uk-UA"/>
        </w:rPr>
      </w:pP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r w:rsidRPr="004F6DDB">
        <w:rPr>
          <w:rFonts w:ascii="Times New Roman" w:hAnsi="Times New Roman" w:cs="Times New Roman"/>
          <w:b/>
          <w:sz w:val="28"/>
          <w:szCs w:val="28"/>
          <w:lang w:val="uk-UA"/>
        </w:rPr>
        <w:t>Спеціальні компетентності:</w:t>
      </w:r>
    </w:p>
    <w:p w:rsidR="00E33ACA" w:rsidRPr="004F6DDB" w:rsidRDefault="00E33ACA" w:rsidP="00E33ACA">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t>СК2 – Здатність забезпечувати належний рівень вироблення та використання управлінських продуктів, послуг чи процесів.</w:t>
      </w:r>
    </w:p>
    <w:p w:rsidR="00E33ACA" w:rsidRPr="004F6DDB" w:rsidRDefault="00E33ACA" w:rsidP="00E33ACA">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t>СК3 – Здатність забезпечувати дотримання нормативно-правових та морально-етичних норм поведінки.</w:t>
      </w:r>
    </w:p>
    <w:p w:rsidR="00E8756F" w:rsidRPr="004F6DDB" w:rsidRDefault="00E8756F" w:rsidP="00E8756F">
      <w:pPr>
        <w:spacing w:after="0" w:line="240" w:lineRule="auto"/>
        <w:ind w:firstLine="720"/>
        <w:jc w:val="both"/>
        <w:rPr>
          <w:rFonts w:ascii="Times New Roman" w:hAnsi="Times New Roman" w:cs="Times New Roman"/>
          <w:b/>
          <w:sz w:val="28"/>
          <w:szCs w:val="28"/>
          <w:lang w:val="uk-UA"/>
        </w:rPr>
      </w:pPr>
    </w:p>
    <w:p w:rsidR="002278B6" w:rsidRPr="004F6DDB" w:rsidRDefault="002278B6" w:rsidP="002278B6">
      <w:pPr>
        <w:spacing w:after="0" w:line="240" w:lineRule="auto"/>
        <w:ind w:firstLine="720"/>
        <w:jc w:val="both"/>
        <w:rPr>
          <w:rFonts w:ascii="Times New Roman" w:hAnsi="Times New Roman" w:cs="Times New Roman"/>
          <w:i/>
          <w:sz w:val="28"/>
          <w:szCs w:val="28"/>
          <w:lang w:val="uk-UA"/>
        </w:rPr>
      </w:pPr>
      <w:r w:rsidRPr="004F6DDB">
        <w:rPr>
          <w:rFonts w:ascii="Times New Roman" w:hAnsi="Times New Roman" w:cs="Times New Roman"/>
          <w:b/>
          <w:sz w:val="28"/>
          <w:szCs w:val="28"/>
          <w:lang w:val="uk-UA"/>
        </w:rPr>
        <w:t>Пререквізити та постреквізити дисципліни:</w:t>
      </w: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p>
    <w:p w:rsidR="002278B6" w:rsidRPr="004F6DDB" w:rsidRDefault="002278B6" w:rsidP="002278B6">
      <w:pPr>
        <w:spacing w:after="0" w:line="240" w:lineRule="auto"/>
        <w:ind w:firstLine="720"/>
        <w:jc w:val="both"/>
        <w:rPr>
          <w:rFonts w:ascii="Times New Roman" w:hAnsi="Times New Roman" w:cs="Times New Roman"/>
          <w:b/>
          <w:i/>
          <w:sz w:val="28"/>
          <w:szCs w:val="28"/>
          <w:lang w:val="uk-UA"/>
        </w:rPr>
      </w:pPr>
      <w:r w:rsidRPr="004F6DDB">
        <w:rPr>
          <w:rFonts w:ascii="Times New Roman" w:hAnsi="Times New Roman" w:cs="Times New Roman"/>
          <w:b/>
          <w:sz w:val="28"/>
          <w:szCs w:val="28"/>
          <w:lang w:val="uk-UA"/>
        </w:rPr>
        <w:t xml:space="preserve">Пререквізити: </w:t>
      </w:r>
      <w:r w:rsidR="00217E51" w:rsidRPr="004F6DDB">
        <w:rPr>
          <w:rFonts w:ascii="Times New Roman" w:eastAsia="Times New Roman" w:hAnsi="Times New Roman"/>
          <w:sz w:val="28"/>
          <w:szCs w:val="28"/>
          <w:lang w:val="uk-UA" w:eastAsia="ru-RU"/>
        </w:rPr>
        <w:t>«Теорія організації».</w:t>
      </w:r>
    </w:p>
    <w:p w:rsidR="002278B6" w:rsidRPr="004F6DDB" w:rsidRDefault="002278B6" w:rsidP="002278B6">
      <w:pPr>
        <w:spacing w:after="0" w:line="240" w:lineRule="auto"/>
        <w:ind w:firstLine="720"/>
        <w:jc w:val="both"/>
        <w:rPr>
          <w:rFonts w:ascii="Times New Roman" w:hAnsi="Times New Roman" w:cs="Times New Roman"/>
          <w:b/>
          <w:sz w:val="28"/>
          <w:szCs w:val="28"/>
          <w:lang w:val="uk-UA"/>
        </w:rPr>
      </w:pPr>
    </w:p>
    <w:p w:rsidR="002278B6" w:rsidRPr="004F6DDB" w:rsidRDefault="002278B6" w:rsidP="002278B6">
      <w:pPr>
        <w:spacing w:after="0" w:line="240" w:lineRule="auto"/>
        <w:ind w:firstLine="720"/>
        <w:jc w:val="both"/>
        <w:rPr>
          <w:rFonts w:ascii="Times New Roman" w:hAnsi="Times New Roman" w:cs="Times New Roman"/>
          <w:b/>
          <w:i/>
          <w:sz w:val="28"/>
          <w:szCs w:val="28"/>
          <w:lang w:val="uk-UA"/>
        </w:rPr>
      </w:pPr>
      <w:r w:rsidRPr="004F6DDB">
        <w:rPr>
          <w:rFonts w:ascii="Times New Roman" w:hAnsi="Times New Roman" w:cs="Times New Roman"/>
          <w:b/>
          <w:sz w:val="28"/>
          <w:szCs w:val="28"/>
          <w:lang w:val="uk-UA"/>
        </w:rPr>
        <w:t xml:space="preserve">Постреквізити: </w:t>
      </w:r>
      <w:r w:rsidR="00217E51" w:rsidRPr="004F6DDB">
        <w:rPr>
          <w:rFonts w:ascii="Times New Roman" w:hAnsi="Times New Roman" w:cs="Times New Roman"/>
          <w:sz w:val="28"/>
          <w:szCs w:val="28"/>
          <w:lang w:val="uk-UA"/>
        </w:rPr>
        <w:t>«Публічна служба особливого призначення»</w:t>
      </w:r>
      <w:r w:rsidRPr="004F6DDB">
        <w:rPr>
          <w:rFonts w:ascii="Times New Roman" w:hAnsi="Times New Roman" w:cs="Times New Roman"/>
          <w:lang w:val="uk-UA"/>
        </w:rPr>
        <w:t>.</w:t>
      </w:r>
    </w:p>
    <w:p w:rsidR="002278B6" w:rsidRPr="004F6DDB" w:rsidRDefault="002278B6" w:rsidP="002278B6">
      <w:pPr>
        <w:spacing w:after="0" w:line="240" w:lineRule="auto"/>
        <w:ind w:left="360"/>
        <w:rPr>
          <w:rFonts w:ascii="Times New Roman" w:hAnsi="Times New Roman" w:cs="Times New Roman"/>
          <w:b/>
          <w:sz w:val="28"/>
          <w:szCs w:val="28"/>
          <w:lang w:val="uk-UA"/>
        </w:rPr>
      </w:pPr>
    </w:p>
    <w:p w:rsidR="002278B6" w:rsidRPr="004F6DDB" w:rsidRDefault="002278B6" w:rsidP="00DD13E8">
      <w:pPr>
        <w:spacing w:after="0" w:line="240" w:lineRule="auto"/>
        <w:ind w:left="709"/>
        <w:rPr>
          <w:rFonts w:ascii="Times New Roman" w:hAnsi="Times New Roman" w:cs="Times New Roman"/>
          <w:b/>
          <w:sz w:val="28"/>
          <w:szCs w:val="28"/>
          <w:lang w:val="uk-UA"/>
        </w:rPr>
      </w:pPr>
      <w:r w:rsidRPr="004F6DDB">
        <w:rPr>
          <w:rFonts w:ascii="Times New Roman" w:hAnsi="Times New Roman" w:cs="Times New Roman"/>
          <w:b/>
          <w:sz w:val="28"/>
          <w:szCs w:val="28"/>
          <w:lang w:val="uk-UA"/>
        </w:rPr>
        <w:t>Програмні результати навчання:</w:t>
      </w:r>
    </w:p>
    <w:p w:rsidR="00217E51" w:rsidRPr="004F6DDB" w:rsidRDefault="00217E51" w:rsidP="00217E51">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lastRenderedPageBreak/>
        <w:t xml:space="preserve">ПРН4 – Знати структуру та особливості функціонування сфери публічного управління та адміністрування. </w:t>
      </w:r>
    </w:p>
    <w:p w:rsidR="00217E51" w:rsidRPr="004F6DDB" w:rsidRDefault="00217E51" w:rsidP="00217E51">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t xml:space="preserve">ПРН5 – Знати стандарти, принципи та норми діяльності у сфері публічного управління та адміністрування. </w:t>
      </w:r>
    </w:p>
    <w:p w:rsidR="00217E51" w:rsidRPr="004F6DDB" w:rsidRDefault="00217E51" w:rsidP="00217E51">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t xml:space="preserve">ПРН6 – Знати основні нормативно-правові акти та положення законодавства у сфері публічного управління та адміністрування. </w:t>
      </w:r>
    </w:p>
    <w:p w:rsidR="00217E51" w:rsidRPr="004F6DDB" w:rsidRDefault="00217E51" w:rsidP="00DD13E8">
      <w:pPr>
        <w:autoSpaceDE w:val="0"/>
        <w:autoSpaceDN w:val="0"/>
        <w:adjustRightInd w:val="0"/>
        <w:spacing w:after="0" w:line="240" w:lineRule="auto"/>
        <w:ind w:firstLine="720"/>
        <w:jc w:val="both"/>
        <w:rPr>
          <w:rFonts w:ascii="Times New Roman" w:hAnsi="Times New Roman"/>
          <w:sz w:val="28"/>
          <w:szCs w:val="28"/>
          <w:lang w:val="uk-UA" w:eastAsia="ru-RU"/>
        </w:rPr>
      </w:pPr>
      <w:r w:rsidRPr="004F6DDB">
        <w:rPr>
          <w:rFonts w:ascii="Times New Roman" w:hAnsi="Times New Roman"/>
          <w:sz w:val="28"/>
          <w:szCs w:val="28"/>
          <w:lang w:val="uk-UA" w:eastAsia="ru-RU"/>
        </w:rPr>
        <w:t xml:space="preserve">ПРН8 – Розуміти та використовувати технології вироблення, прийняття та реалізації управлінських рішень. </w:t>
      </w:r>
    </w:p>
    <w:p w:rsidR="00DD13E8" w:rsidRPr="004F6DDB" w:rsidRDefault="00DD13E8" w:rsidP="00DD13E8">
      <w:pPr>
        <w:autoSpaceDE w:val="0"/>
        <w:autoSpaceDN w:val="0"/>
        <w:adjustRightInd w:val="0"/>
        <w:spacing w:after="0" w:line="240" w:lineRule="auto"/>
        <w:ind w:firstLine="720"/>
        <w:jc w:val="both"/>
        <w:rPr>
          <w:rFonts w:ascii="Times New Roman" w:hAnsi="Times New Roman"/>
          <w:sz w:val="28"/>
          <w:szCs w:val="28"/>
          <w:lang w:val="uk-UA" w:eastAsia="ru-RU"/>
        </w:rPr>
      </w:pPr>
    </w:p>
    <w:p w:rsidR="002278B6" w:rsidRPr="004F6DDB" w:rsidRDefault="002278B6" w:rsidP="00DD13E8">
      <w:pPr>
        <w:pStyle w:val="4"/>
        <w:numPr>
          <w:ilvl w:val="0"/>
          <w:numId w:val="7"/>
        </w:numPr>
        <w:ind w:left="0" w:right="12" w:firstLine="0"/>
        <w:jc w:val="center"/>
        <w:rPr>
          <w:lang w:val="uk-UA"/>
        </w:rPr>
      </w:pPr>
      <w:r w:rsidRPr="004F6DDB">
        <w:rPr>
          <w:lang w:val="uk-UA"/>
        </w:rPr>
        <w:t>ПРОГРАМА НАВЧАЛЬНОЇ ДИСЦИПЛІНИ:</w:t>
      </w:r>
    </w:p>
    <w:p w:rsidR="002278B6" w:rsidRPr="004F6DDB" w:rsidRDefault="002278B6" w:rsidP="00DD13E8">
      <w:pPr>
        <w:pStyle w:val="a7"/>
        <w:rPr>
          <w:b/>
          <w:lang w:val="uk-UA"/>
        </w:rPr>
      </w:pPr>
    </w:p>
    <w:p w:rsidR="00306FCA" w:rsidRPr="004F6DDB" w:rsidRDefault="00306FCA" w:rsidP="00DD13E8">
      <w:pPr>
        <w:spacing w:after="0" w:line="240" w:lineRule="auto"/>
        <w:ind w:firstLine="720"/>
        <w:contextualSpacing/>
        <w:jc w:val="both"/>
        <w:rPr>
          <w:rFonts w:ascii="Times New Roman" w:eastAsia="TimesNewRomanPS-ItalicMT" w:hAnsi="Times New Roman"/>
          <w:b/>
          <w:sz w:val="28"/>
          <w:szCs w:val="28"/>
          <w:lang w:val="uk-UA"/>
        </w:rPr>
      </w:pPr>
      <w:r w:rsidRPr="004F6DDB">
        <w:rPr>
          <w:rFonts w:ascii="Times New Roman" w:eastAsia="TimesNewRomanPS-ItalicMT" w:hAnsi="Times New Roman"/>
          <w:b/>
          <w:sz w:val="28"/>
          <w:szCs w:val="28"/>
          <w:lang w:val="uk-UA"/>
        </w:rPr>
        <w:t xml:space="preserve">ТЕМА 1. </w:t>
      </w:r>
      <w:r w:rsidRPr="004F6DDB">
        <w:rPr>
          <w:rFonts w:ascii="Times New Roman" w:eastAsia="TimesNewRomanPS-ItalicMT" w:hAnsi="Times New Roman"/>
          <w:b/>
          <w:i/>
          <w:sz w:val="28"/>
          <w:szCs w:val="28"/>
          <w:lang w:val="uk-UA"/>
        </w:rPr>
        <w:t>СТАНОВЛЕННЯ І РОЗВИТОК ТЕОРІЇ ТА ПРАКТИКИ САМОМЕНЕДЖМЕНТУ</w:t>
      </w:r>
    </w:p>
    <w:p w:rsidR="00306FCA" w:rsidRPr="004F6DDB" w:rsidRDefault="00306FCA" w:rsidP="00DD13E8">
      <w:pPr>
        <w:spacing w:after="0" w:line="240" w:lineRule="auto"/>
        <w:ind w:firstLine="720"/>
        <w:contextualSpacing/>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t>Визначення самоменеджменту. Мета та завдання самоменеджменту. Етапи розвитку самоменеджменту як науки. Функції самоменеджменту: встановлення цілей, планування, прийняття рішень, реалізація і організація, контроль, інформація і комунікація. Концепції самоменеджменту: концептуальний підхід до самоменеджменту Л. Зайверта; концепція особистісних обмежень М. Вудкока і Д. Френсіса; міждисциплінарна модель В. Карпичова; концепція самоменеджменту Бабеля і Швальбе; концепція А. Хроленка. Концепція В. Андрєєва.</w:t>
      </w:r>
    </w:p>
    <w:p w:rsidR="00306FCA" w:rsidRPr="004F6DDB" w:rsidRDefault="00306FCA" w:rsidP="00306FCA">
      <w:pPr>
        <w:tabs>
          <w:tab w:val="left" w:pos="2025"/>
        </w:tabs>
        <w:spacing w:after="0" w:line="240" w:lineRule="auto"/>
        <w:ind w:firstLine="720"/>
        <w:contextualSpacing/>
        <w:jc w:val="both"/>
        <w:rPr>
          <w:rFonts w:ascii="Times New Roman" w:eastAsia="TimesNewRomanPS-ItalicMT" w:hAnsi="Times New Roman"/>
          <w:sz w:val="28"/>
          <w:szCs w:val="28"/>
          <w:lang w:val="uk-UA"/>
        </w:rPr>
      </w:pPr>
    </w:p>
    <w:p w:rsidR="00306FCA" w:rsidRPr="004F6DDB" w:rsidRDefault="00306FCA" w:rsidP="00306FCA">
      <w:pPr>
        <w:spacing w:after="0" w:line="240" w:lineRule="auto"/>
        <w:ind w:firstLine="709"/>
        <w:contextualSpacing/>
        <w:jc w:val="both"/>
        <w:rPr>
          <w:rFonts w:ascii="Times New Roman" w:eastAsia="TimesNewRomanPS-ItalicMT" w:hAnsi="Times New Roman"/>
          <w:b/>
          <w:i/>
          <w:sz w:val="28"/>
          <w:szCs w:val="28"/>
          <w:lang w:val="uk-UA"/>
        </w:rPr>
      </w:pPr>
      <w:r w:rsidRPr="004F6DDB">
        <w:rPr>
          <w:rFonts w:ascii="Times New Roman" w:eastAsia="TimesNewRomanPS-ItalicMT" w:hAnsi="Times New Roman"/>
          <w:b/>
          <w:sz w:val="28"/>
          <w:szCs w:val="28"/>
          <w:lang w:val="uk-UA"/>
        </w:rPr>
        <w:t xml:space="preserve">ТЕМА 2. </w:t>
      </w:r>
      <w:r w:rsidRPr="004F6DDB">
        <w:rPr>
          <w:rFonts w:ascii="Times New Roman" w:eastAsia="TimesNewRomanPS-ItalicMT" w:hAnsi="Times New Roman"/>
          <w:b/>
          <w:i/>
          <w:sz w:val="28"/>
          <w:szCs w:val="28"/>
          <w:lang w:val="uk-UA"/>
        </w:rPr>
        <w:t>СКЛАДОВІ ЕФЕКТИВНОГО САМОМЕНЕДЖМЕНТУ</w:t>
      </w:r>
    </w:p>
    <w:p w:rsidR="00306FCA" w:rsidRPr="004F6DDB" w:rsidRDefault="00306FCA" w:rsidP="00306FCA">
      <w:pPr>
        <w:spacing w:after="0" w:line="240" w:lineRule="auto"/>
        <w:ind w:firstLine="709"/>
        <w:contextualSpacing/>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t>Основні складові самоменеджменту за теорією Кейт Кінан. Критерії ефективного самоменеджменту:</w:t>
      </w:r>
      <w:r w:rsidRPr="004F6DDB">
        <w:rPr>
          <w:lang w:val="uk-UA"/>
        </w:rPr>
        <w:t xml:space="preserve"> </w:t>
      </w:r>
      <w:r w:rsidRPr="004F6DDB">
        <w:rPr>
          <w:rFonts w:ascii="Times New Roman" w:eastAsia="TimesNewRomanPS-ItalicMT" w:hAnsi="Times New Roman"/>
          <w:sz w:val="28"/>
          <w:szCs w:val="28"/>
          <w:lang w:val="uk-UA"/>
        </w:rPr>
        <w:t>вміння управляти собою, адекватні особистісні цінності, чiткi особистісні цiлi, навички вирішення проблем, iнновацiйнiсть, високий творчий потенціал, умiння навчати i розвивати професійні якості пiдлеглих. Методи вирішення проблем.</w:t>
      </w:r>
    </w:p>
    <w:p w:rsidR="00306FCA" w:rsidRPr="004F6DDB" w:rsidRDefault="00306FCA" w:rsidP="00306FCA">
      <w:pPr>
        <w:spacing w:after="0" w:line="240" w:lineRule="auto"/>
        <w:contextualSpacing/>
        <w:jc w:val="both"/>
        <w:rPr>
          <w:rFonts w:ascii="Times New Roman" w:eastAsia="TimesNewRomanPS-ItalicMT" w:hAnsi="Times New Roman"/>
          <w:sz w:val="28"/>
          <w:szCs w:val="28"/>
          <w:lang w:val="uk-UA"/>
        </w:rPr>
      </w:pPr>
    </w:p>
    <w:p w:rsidR="00306FCA" w:rsidRPr="004F6DDB" w:rsidRDefault="00306FCA" w:rsidP="00306FCA">
      <w:pPr>
        <w:spacing w:after="0" w:line="240" w:lineRule="auto"/>
        <w:ind w:firstLine="720"/>
        <w:contextualSpacing/>
        <w:jc w:val="both"/>
        <w:rPr>
          <w:rFonts w:ascii="Times New Roman" w:eastAsia="TimesNewRomanPS-ItalicMT" w:hAnsi="Times New Roman"/>
          <w:b/>
          <w:i/>
          <w:sz w:val="28"/>
          <w:szCs w:val="28"/>
          <w:lang w:val="uk-UA"/>
        </w:rPr>
      </w:pPr>
      <w:r w:rsidRPr="004F6DDB">
        <w:rPr>
          <w:rFonts w:ascii="Times New Roman" w:eastAsia="TimesNewRomanPS-ItalicMT" w:hAnsi="Times New Roman"/>
          <w:b/>
          <w:sz w:val="28"/>
          <w:szCs w:val="28"/>
          <w:lang w:val="uk-UA"/>
        </w:rPr>
        <w:t xml:space="preserve">ТЕМА 3. </w:t>
      </w:r>
      <w:r w:rsidRPr="004F6DDB">
        <w:rPr>
          <w:rFonts w:ascii="Times New Roman" w:eastAsia="TimesNewRomanPS-ItalicMT" w:hAnsi="Times New Roman"/>
          <w:b/>
          <w:i/>
          <w:sz w:val="28"/>
          <w:szCs w:val="28"/>
          <w:lang w:val="uk-UA"/>
        </w:rPr>
        <w:t>ФІЛОСОФІЯ І СТРАТЕГІЯ САМОМЕНЕДЖМЕНТУ</w:t>
      </w:r>
    </w:p>
    <w:p w:rsidR="00306FCA" w:rsidRPr="004F6DDB" w:rsidRDefault="00306FCA" w:rsidP="00306FCA">
      <w:pPr>
        <w:spacing w:after="0" w:line="240" w:lineRule="auto"/>
        <w:ind w:firstLine="720"/>
        <w:contextualSpacing/>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t xml:space="preserve">Вимоги до формулювання політики самоменеджменту. Філософія і стратегія самоменеджменту. Зв’язок між політикою та цілями саморозвитку. Освітня підготовка і рівні компетентності публічного службовця. </w:t>
      </w:r>
    </w:p>
    <w:p w:rsidR="00306FCA" w:rsidRPr="004F6DDB" w:rsidRDefault="00306FCA" w:rsidP="00306FCA">
      <w:pPr>
        <w:spacing w:after="0" w:line="240" w:lineRule="auto"/>
        <w:ind w:firstLine="720"/>
        <w:contextualSpacing/>
        <w:jc w:val="both"/>
        <w:rPr>
          <w:rFonts w:ascii="Times New Roman" w:eastAsia="TimesNewRomanPS-ItalicMT" w:hAnsi="Times New Roman"/>
          <w:b/>
          <w:sz w:val="28"/>
          <w:szCs w:val="28"/>
          <w:lang w:val="uk-UA"/>
        </w:rPr>
      </w:pPr>
    </w:p>
    <w:p w:rsidR="00306FCA" w:rsidRPr="004F6DDB" w:rsidRDefault="00306FCA" w:rsidP="00306FCA">
      <w:pPr>
        <w:spacing w:after="0" w:line="240" w:lineRule="auto"/>
        <w:ind w:firstLine="720"/>
        <w:contextualSpacing/>
        <w:jc w:val="both"/>
        <w:rPr>
          <w:rFonts w:ascii="Times New Roman" w:eastAsia="TimesNewRomanPS-ItalicMT" w:hAnsi="Times New Roman"/>
          <w:b/>
          <w:i/>
          <w:sz w:val="28"/>
          <w:szCs w:val="28"/>
          <w:lang w:val="uk-UA"/>
        </w:rPr>
      </w:pPr>
      <w:r w:rsidRPr="004F6DDB">
        <w:rPr>
          <w:rFonts w:ascii="Times New Roman" w:eastAsia="TimesNewRomanPS-ItalicMT" w:hAnsi="Times New Roman"/>
          <w:b/>
          <w:sz w:val="28"/>
          <w:szCs w:val="28"/>
          <w:lang w:val="uk-UA"/>
        </w:rPr>
        <w:t xml:space="preserve">ТЕМА 4. </w:t>
      </w:r>
      <w:r w:rsidRPr="004F6DDB">
        <w:rPr>
          <w:rFonts w:ascii="Times New Roman" w:eastAsia="TimesNewRomanPS-ItalicMT" w:hAnsi="Times New Roman"/>
          <w:b/>
          <w:i/>
          <w:sz w:val="28"/>
          <w:szCs w:val="28"/>
          <w:lang w:val="uk-UA"/>
        </w:rPr>
        <w:t>ПЛАНУВАННЯ ЯК СКЛАДОВА САМОМЕНЕДЖМЕНТУ ПУБЛІЧНОГО СЛУЖБОВЦЯ</w:t>
      </w:r>
    </w:p>
    <w:p w:rsidR="00306FCA" w:rsidRPr="004F6DDB" w:rsidRDefault="00306FCA" w:rsidP="00306FCA">
      <w:pPr>
        <w:spacing w:after="0" w:line="240" w:lineRule="auto"/>
        <w:ind w:firstLine="720"/>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t xml:space="preserve">Планування розвитку кар’єри публічного службовця. Формування особистого плану із працевлаштування. Цільове планування розвитку публічного службовця. Процес перспективного та оперативного планування роботи публічного службовця. Процесний менеджмент як інструмент розвитку самоменеджменту. </w:t>
      </w:r>
    </w:p>
    <w:p w:rsidR="00306FCA" w:rsidRPr="004F6DDB" w:rsidRDefault="00306FCA" w:rsidP="00306FCA">
      <w:pPr>
        <w:spacing w:after="0" w:line="240" w:lineRule="auto"/>
        <w:ind w:firstLine="720"/>
        <w:jc w:val="both"/>
        <w:rPr>
          <w:rFonts w:ascii="Times New Roman" w:eastAsia="TimesNewRomanPS-ItalicMT" w:hAnsi="Times New Roman"/>
          <w:sz w:val="28"/>
          <w:szCs w:val="28"/>
          <w:lang w:val="uk-UA"/>
        </w:rPr>
      </w:pPr>
    </w:p>
    <w:p w:rsidR="00306FCA" w:rsidRPr="004F6DDB" w:rsidRDefault="00306FCA" w:rsidP="00306FCA">
      <w:pPr>
        <w:tabs>
          <w:tab w:val="left" w:pos="5760"/>
        </w:tabs>
        <w:spacing w:after="0" w:line="240" w:lineRule="auto"/>
        <w:ind w:firstLine="720"/>
        <w:contextualSpacing/>
        <w:jc w:val="both"/>
        <w:rPr>
          <w:rFonts w:ascii="Times New Roman" w:eastAsia="TimesNewRomanPS-ItalicMT" w:hAnsi="Times New Roman"/>
          <w:b/>
          <w:bCs/>
          <w:sz w:val="28"/>
          <w:szCs w:val="28"/>
          <w:lang w:val="uk-UA"/>
        </w:rPr>
      </w:pPr>
      <w:r w:rsidRPr="004F6DDB">
        <w:rPr>
          <w:rFonts w:ascii="Times New Roman" w:eastAsia="TimesNewRomanPS-ItalicMT" w:hAnsi="Times New Roman"/>
          <w:b/>
          <w:sz w:val="28"/>
          <w:szCs w:val="28"/>
          <w:lang w:val="uk-UA"/>
        </w:rPr>
        <w:t xml:space="preserve">ТЕМА 5. </w:t>
      </w:r>
      <w:r w:rsidRPr="004F6DDB">
        <w:rPr>
          <w:rFonts w:ascii="Times New Roman" w:eastAsia="TimesNewRomanPS-ItalicMT" w:hAnsi="Times New Roman"/>
          <w:b/>
          <w:bCs/>
          <w:i/>
          <w:sz w:val="28"/>
          <w:szCs w:val="28"/>
          <w:lang w:val="uk-UA"/>
        </w:rPr>
        <w:t>ФОРМУВАННЯ ЯКОСТЕЙ ЕФЕКТИВНОГО УПРАВЛІНЦЯ. ЛІДЕРСТВО</w:t>
      </w:r>
    </w:p>
    <w:p w:rsidR="00306FCA" w:rsidRPr="004F6DDB" w:rsidRDefault="00306FCA" w:rsidP="00306FCA">
      <w:pPr>
        <w:spacing w:after="0" w:line="240" w:lineRule="auto"/>
        <w:ind w:firstLine="720"/>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lastRenderedPageBreak/>
        <w:t>Формування професійних якостей управлінця: професiйнiсть; здатнiсть генерувати корисні iдеї; здатність приймати нестандартнi управлінські рішення та нести відповідальність за них; прагнення до професійного зростання; підприємливість; авторитетність; сприйняття інновацій та прийняття виваженого ризику. Розвиток органiзацiйних якостей управлінця: оперативнiсть; гнучкiсть управлiння; здатнiсть стимулювати iнiцiативу; уміння доводити справу до завершення; iнтернальнiсть; умiння формувати команду та органiзовувати роботу пiдлеглих; здатнiсть делегувати повноваження; yмiння органiзовувати час. Розвиток психологiчних якостей управлінця: управлiнська культура; розум; ерудицiя; культура ділового спілкування; лiдерськi здiбностi; колегіальністъ; толерантність; оптимізм; екстравертністъ; інтелектуальність; емоційна стійкість; почуття гумору; вміння створювати власний iмiдж. Розвиток моральних якостей менеджера: поряднiсть; людянiсть; чеснiсть; повага до гiдностi людей; готовнiсть допомагати; громадянська позицiя; iнтелiгентність; національна свідомістъ, здатність до розвитку і навчання підлеглих. Самоменеджмент і мистецтво управління. Лідерство як форма самоменеджменту. Стилі управління. Психологiчнi особливосп стилiв управлiння. Iндивiдуальний стиль управлiння. Авторитет керiвника: суб’єктивна i об’єктивна значимiсть. Стилі управління і види влади. Внутрiшньоособистiснi проблеми лiдера. Вiдповiдальнiсть лiдера.</w:t>
      </w:r>
    </w:p>
    <w:p w:rsidR="00306FCA" w:rsidRPr="004F6DDB" w:rsidRDefault="00306FCA" w:rsidP="00306FCA">
      <w:pPr>
        <w:spacing w:after="0" w:line="240" w:lineRule="auto"/>
        <w:ind w:firstLine="720"/>
        <w:contextualSpacing/>
        <w:jc w:val="both"/>
        <w:rPr>
          <w:rFonts w:ascii="Times New Roman" w:eastAsia="TimesNewRomanPS-ItalicMT" w:hAnsi="Times New Roman"/>
          <w:b/>
          <w:sz w:val="28"/>
          <w:szCs w:val="28"/>
          <w:lang w:val="uk-UA"/>
        </w:rPr>
      </w:pPr>
    </w:p>
    <w:p w:rsidR="00306FCA" w:rsidRPr="004F6DDB" w:rsidRDefault="00306FCA" w:rsidP="00306FCA">
      <w:pPr>
        <w:spacing w:after="0" w:line="240" w:lineRule="auto"/>
        <w:ind w:firstLine="720"/>
        <w:jc w:val="both"/>
        <w:rPr>
          <w:rFonts w:ascii="Times New Roman" w:eastAsia="TimesNewRomanPS-ItalicMT" w:hAnsi="Times New Roman"/>
          <w:b/>
          <w:sz w:val="28"/>
          <w:szCs w:val="28"/>
          <w:lang w:val="uk-UA"/>
        </w:rPr>
      </w:pPr>
      <w:r w:rsidRPr="004F6DDB">
        <w:rPr>
          <w:rFonts w:ascii="Times New Roman" w:eastAsia="TimesNewRomanPS-ItalicMT" w:hAnsi="Times New Roman"/>
          <w:b/>
          <w:sz w:val="28"/>
          <w:szCs w:val="28"/>
          <w:lang w:val="uk-UA"/>
        </w:rPr>
        <w:t xml:space="preserve">ТЕМА 6. </w:t>
      </w:r>
      <w:r w:rsidRPr="004F6DDB">
        <w:rPr>
          <w:rFonts w:ascii="Times New Roman" w:eastAsia="TimesNewRomanPS-ItalicMT" w:hAnsi="Times New Roman"/>
          <w:b/>
          <w:i/>
          <w:sz w:val="28"/>
          <w:szCs w:val="28"/>
          <w:lang w:val="uk-UA"/>
        </w:rPr>
        <w:t xml:space="preserve">САМОМЕНЕДЖМЕНТ І МАЙСТЕРНІСТЬ ДІЛОВИХ КОМУНІКАЦІЙ. </w:t>
      </w:r>
      <w:r w:rsidRPr="004F6DDB">
        <w:rPr>
          <w:rFonts w:ascii="Times New Roman" w:eastAsia="TimesNewRomanPS-ItalicMT" w:hAnsi="Times New Roman"/>
          <w:b/>
          <w:i/>
          <w:sz w:val="28"/>
          <w:szCs w:val="28"/>
          <w:lang w:val="en-US"/>
        </w:rPr>
        <w:t>TIME</w:t>
      </w:r>
      <w:r w:rsidRPr="004F6DDB">
        <w:rPr>
          <w:rFonts w:ascii="Times New Roman" w:eastAsia="TimesNewRomanPS-ItalicMT" w:hAnsi="Times New Roman"/>
          <w:b/>
          <w:i/>
          <w:sz w:val="28"/>
          <w:szCs w:val="28"/>
          <w:lang w:val="uk-UA"/>
        </w:rPr>
        <w:t>-</w:t>
      </w:r>
      <w:r w:rsidRPr="004F6DDB">
        <w:rPr>
          <w:rFonts w:ascii="Times New Roman" w:eastAsia="TimesNewRomanPS-ItalicMT" w:hAnsi="Times New Roman"/>
          <w:b/>
          <w:i/>
          <w:sz w:val="28"/>
          <w:szCs w:val="28"/>
          <w:lang w:val="en-US"/>
        </w:rPr>
        <w:t>MANAGEMENT</w:t>
      </w:r>
    </w:p>
    <w:p w:rsidR="00306FCA" w:rsidRPr="004F6DDB" w:rsidRDefault="00306FCA" w:rsidP="00306FCA">
      <w:pPr>
        <w:spacing w:after="0" w:line="240" w:lineRule="auto"/>
        <w:ind w:firstLine="720"/>
        <w:jc w:val="both"/>
        <w:rPr>
          <w:rFonts w:ascii="Times New Roman" w:eastAsia="TimesNewRomanPS-ItalicMT" w:hAnsi="Times New Roman"/>
          <w:sz w:val="28"/>
          <w:szCs w:val="28"/>
          <w:lang w:val="uk-UA"/>
        </w:rPr>
      </w:pPr>
      <w:r w:rsidRPr="004F6DDB">
        <w:rPr>
          <w:rFonts w:ascii="Times New Roman" w:eastAsia="TimesNewRomanPS-ItalicMT" w:hAnsi="Times New Roman"/>
          <w:sz w:val="28"/>
          <w:szCs w:val="28"/>
          <w:lang w:val="uk-UA"/>
        </w:rPr>
        <w:t>Поняття та визначення у теорії комунікацій. Комунікації. Комунікативний процес. Перешкоди на шляху комунікацій. Технологія проведення нарад та зборiв. Цiльовi установки виступу. Структура i змiст виступу. Вибiр форм вiзуалiзацiї тексту виступy. Переговори: класифiкацiя та основні функцiї. Проблемний пiдxiд до проведення переговорiв. Агресивний i пасивний пiдходи до проведення переговорiв. Етапи пiдготовки i проведення переговорiв. Тактика переговорiв. Узгодження результатiв переговорiв. Оформлення результатiв переговорного процесу. Організація виступів і презентацій. Тайм-менеджмент – мистецтво планування власного часу та управління ним. Основні види розподiлу та кооперації управлiнської дiяльностi.</w:t>
      </w:r>
    </w:p>
    <w:p w:rsidR="00306FCA" w:rsidRPr="004F6DDB" w:rsidRDefault="00306FCA" w:rsidP="00306FCA">
      <w:pPr>
        <w:spacing w:after="0" w:line="240" w:lineRule="auto"/>
        <w:ind w:firstLine="720"/>
        <w:jc w:val="both"/>
        <w:rPr>
          <w:rFonts w:ascii="Times New Roman" w:eastAsia="TimesNewRomanPS-ItalicMT" w:hAnsi="Times New Roman"/>
          <w:b/>
          <w:sz w:val="28"/>
          <w:szCs w:val="28"/>
          <w:lang w:val="uk-UA"/>
        </w:rPr>
      </w:pPr>
    </w:p>
    <w:p w:rsidR="00306FCA" w:rsidRPr="004F6DDB" w:rsidRDefault="00306FCA" w:rsidP="00306FCA">
      <w:pPr>
        <w:spacing w:after="0" w:line="240" w:lineRule="auto"/>
        <w:ind w:firstLine="720"/>
        <w:jc w:val="both"/>
        <w:rPr>
          <w:rFonts w:ascii="Times New Roman" w:eastAsia="TimesNewRomanPS-ItalicMT" w:hAnsi="Times New Roman"/>
          <w:b/>
          <w:i/>
          <w:sz w:val="28"/>
          <w:szCs w:val="28"/>
          <w:lang w:val="uk-UA"/>
        </w:rPr>
      </w:pPr>
      <w:r w:rsidRPr="004F6DDB">
        <w:rPr>
          <w:rFonts w:ascii="Times New Roman" w:eastAsia="TimesNewRomanPS-ItalicMT" w:hAnsi="Times New Roman"/>
          <w:b/>
          <w:sz w:val="28"/>
          <w:szCs w:val="28"/>
          <w:lang w:val="uk-UA"/>
        </w:rPr>
        <w:t xml:space="preserve">ТЕМА 7. </w:t>
      </w:r>
      <w:r w:rsidRPr="004F6DDB">
        <w:rPr>
          <w:rFonts w:ascii="Times New Roman" w:eastAsia="TimesNewRomanPS-ItalicMT" w:hAnsi="Times New Roman"/>
          <w:b/>
          <w:i/>
          <w:sz w:val="28"/>
          <w:szCs w:val="28"/>
          <w:lang w:val="uk-UA"/>
        </w:rPr>
        <w:t>ЕТИКА І СОЦІАЛЬНА ВІДПОВІДАЛЬНІСТЬ ПУБЛІЧНОГО СЛУЖБОВЦЯ</w:t>
      </w:r>
    </w:p>
    <w:p w:rsidR="00306FCA" w:rsidRPr="004F6DDB" w:rsidRDefault="00306FCA" w:rsidP="00306FCA">
      <w:pPr>
        <w:tabs>
          <w:tab w:val="left" w:pos="993"/>
        </w:tabs>
        <w:spacing w:after="0" w:line="240" w:lineRule="auto"/>
        <w:ind w:firstLine="567"/>
        <w:contextualSpacing/>
        <w:jc w:val="both"/>
        <w:rPr>
          <w:rFonts w:ascii="Times New Roman" w:eastAsia="MS Mincho" w:hAnsi="Times New Roman"/>
          <w:sz w:val="28"/>
          <w:szCs w:val="24"/>
          <w:lang w:val="uk-UA"/>
        </w:rPr>
      </w:pPr>
      <w:r w:rsidRPr="004F6DDB">
        <w:rPr>
          <w:rFonts w:ascii="Times New Roman" w:eastAsia="MS Mincho" w:hAnsi="Times New Roman"/>
          <w:sz w:val="28"/>
          <w:szCs w:val="24"/>
          <w:lang w:val="uk-UA"/>
        </w:rPr>
        <w:t xml:space="preserve">Відповідальність та етика в публічному управлінні. </w:t>
      </w:r>
      <w:r w:rsidRPr="004F6DDB">
        <w:rPr>
          <w:rFonts w:ascii="Times New Roman" w:eastAsia="MS Mincho" w:hAnsi="Times New Roman"/>
          <w:sz w:val="28"/>
          <w:szCs w:val="24"/>
        </w:rPr>
        <w:t xml:space="preserve">Етика поведінки публічного службовця. Загальні правила етичної поведінки державних службовців та поадових осіб місцевого самоврядування. Етичні принципи державної служби. </w:t>
      </w:r>
      <w:r w:rsidRPr="004F6DDB">
        <w:rPr>
          <w:rFonts w:ascii="Times New Roman" w:eastAsia="MS Mincho" w:hAnsi="Times New Roman"/>
          <w:sz w:val="28"/>
          <w:szCs w:val="24"/>
          <w:lang w:val="uk-UA"/>
        </w:rPr>
        <w:t>Сутність та значення с</w:t>
      </w:r>
      <w:r w:rsidRPr="004F6DDB">
        <w:rPr>
          <w:rFonts w:ascii="Times New Roman" w:eastAsia="MS Mincho" w:hAnsi="Times New Roman"/>
          <w:sz w:val="28"/>
          <w:szCs w:val="24"/>
        </w:rPr>
        <w:t>оціальн</w:t>
      </w:r>
      <w:r w:rsidRPr="004F6DDB">
        <w:rPr>
          <w:rFonts w:ascii="Times New Roman" w:eastAsia="MS Mincho" w:hAnsi="Times New Roman"/>
          <w:sz w:val="28"/>
          <w:szCs w:val="24"/>
          <w:lang w:val="uk-UA"/>
        </w:rPr>
        <w:t>ої</w:t>
      </w:r>
      <w:r w:rsidRPr="004F6DDB">
        <w:rPr>
          <w:rFonts w:ascii="Times New Roman" w:eastAsia="MS Mincho" w:hAnsi="Times New Roman"/>
          <w:sz w:val="28"/>
          <w:szCs w:val="24"/>
        </w:rPr>
        <w:t xml:space="preserve"> відповідальн</w:t>
      </w:r>
      <w:r w:rsidRPr="004F6DDB">
        <w:rPr>
          <w:rFonts w:ascii="Times New Roman" w:eastAsia="MS Mincho" w:hAnsi="Times New Roman"/>
          <w:sz w:val="28"/>
          <w:szCs w:val="24"/>
          <w:lang w:val="uk-UA"/>
        </w:rPr>
        <w:t>ості. Відповідальні</w:t>
      </w:r>
      <w:r w:rsidRPr="004F6DDB">
        <w:rPr>
          <w:rFonts w:ascii="Times New Roman" w:eastAsia="MS Mincho" w:hAnsi="Times New Roman"/>
          <w:sz w:val="28"/>
          <w:szCs w:val="24"/>
        </w:rPr>
        <w:t>сть публічного службовця.</w:t>
      </w:r>
      <w:r w:rsidRPr="004F6DDB">
        <w:rPr>
          <w:rFonts w:ascii="Times New Roman" w:eastAsia="MS Mincho" w:hAnsi="Times New Roman"/>
          <w:sz w:val="28"/>
          <w:szCs w:val="24"/>
          <w:lang w:val="uk-UA"/>
        </w:rPr>
        <w:t xml:space="preserve"> </w:t>
      </w:r>
    </w:p>
    <w:p w:rsidR="002278B6" w:rsidRPr="004F6DDB" w:rsidRDefault="002278B6" w:rsidP="002278B6">
      <w:pPr>
        <w:spacing w:after="0"/>
        <w:ind w:firstLine="720"/>
        <w:jc w:val="both"/>
        <w:rPr>
          <w:rFonts w:ascii="Times New Roman" w:hAnsi="Times New Roman" w:cs="Times New Roman"/>
          <w:sz w:val="28"/>
          <w:lang w:val="uk-UA"/>
        </w:rPr>
      </w:pPr>
    </w:p>
    <w:p w:rsidR="002278B6" w:rsidRPr="004F6DDB"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4F6DDB">
        <w:rPr>
          <w:rFonts w:ascii="Times New Roman" w:hAnsi="Times New Roman" w:cs="Times New Roman"/>
          <w:b/>
          <w:sz w:val="28"/>
          <w:szCs w:val="28"/>
          <w:lang w:val="uk-UA"/>
        </w:rPr>
        <w:t>СТРУКТУРА НАВЧАЛЬНОЇ ДИСЦИПЛІНИ:</w:t>
      </w:r>
    </w:p>
    <w:p w:rsidR="002278B6" w:rsidRPr="004F6DDB" w:rsidRDefault="002278B6" w:rsidP="002278B6">
      <w:pPr>
        <w:spacing w:after="0"/>
        <w:rPr>
          <w:rFonts w:ascii="Times New Roman" w:hAnsi="Times New Roman" w:cs="Times New Roman"/>
          <w:sz w:val="28"/>
          <w:szCs w:val="28"/>
          <w:lang w:val="uk-UA"/>
        </w:rPr>
      </w:pPr>
      <w:r w:rsidRPr="004F6DDB">
        <w:rPr>
          <w:rFonts w:ascii="Times New Roman" w:hAnsi="Times New Roman" w:cs="Times New Roman"/>
          <w:sz w:val="28"/>
          <w:szCs w:val="28"/>
          <w:lang w:val="uk-UA"/>
        </w:rPr>
        <w:t>Структура навчальної дисципліни наведена у додатку 1.1., 1.2.</w:t>
      </w:r>
    </w:p>
    <w:p w:rsidR="002278B6" w:rsidRPr="004F6DDB" w:rsidRDefault="002278B6" w:rsidP="002278B6">
      <w:pPr>
        <w:spacing w:after="0"/>
        <w:rPr>
          <w:rFonts w:ascii="Times New Roman" w:hAnsi="Times New Roman" w:cs="Times New Roman"/>
          <w:b/>
          <w:sz w:val="28"/>
          <w:szCs w:val="28"/>
          <w:lang w:val="uk-UA"/>
        </w:rPr>
      </w:pPr>
      <w:r w:rsidRPr="004F6DDB">
        <w:rPr>
          <w:rFonts w:ascii="Times New Roman" w:hAnsi="Times New Roman" w:cs="Times New Roman"/>
          <w:sz w:val="28"/>
          <w:szCs w:val="28"/>
          <w:lang w:val="uk-UA"/>
        </w:rPr>
        <w:t>Додатки 1.1, 1.2. (оновлюється щорічно).</w:t>
      </w:r>
    </w:p>
    <w:p w:rsidR="002278B6" w:rsidRPr="004F6DDB"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rsidR="002278B6" w:rsidRPr="004F6DDB"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Форма підсумкового контролю успішності навчання</w:t>
      </w:r>
    </w:p>
    <w:p w:rsidR="002278B6" w:rsidRPr="004F6DDB" w:rsidRDefault="002278B6" w:rsidP="002278B6">
      <w:pPr>
        <w:widowControl w:val="0"/>
        <w:autoSpaceDE w:val="0"/>
        <w:autoSpaceDN w:val="0"/>
        <w:spacing w:after="0"/>
        <w:rPr>
          <w:rFonts w:ascii="Times New Roman" w:eastAsia="Calibri" w:hAnsi="Times New Roman" w:cs="Times New Roman"/>
          <w:b/>
          <w:sz w:val="27"/>
          <w:szCs w:val="28"/>
          <w:lang w:val="uk-UA"/>
        </w:rPr>
      </w:pPr>
    </w:p>
    <w:p w:rsidR="002278B6" w:rsidRPr="004F6DDB"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306FCA" w:rsidRPr="004F6DDB" w:rsidRDefault="00306FCA" w:rsidP="00306FCA">
      <w:pPr>
        <w:spacing w:after="0" w:line="240" w:lineRule="auto"/>
        <w:ind w:right="2" w:firstLine="709"/>
        <w:jc w:val="both"/>
        <w:rPr>
          <w:rFonts w:ascii="Times New Roman" w:hAnsi="Times New Roman"/>
          <w:sz w:val="28"/>
          <w:szCs w:val="28"/>
        </w:rPr>
      </w:pPr>
      <w:r w:rsidRPr="004F6DDB">
        <w:rPr>
          <w:rFonts w:ascii="Times New Roman" w:hAnsi="Times New Roman"/>
          <w:sz w:val="28"/>
          <w:szCs w:val="28"/>
        </w:rPr>
        <w:t>З навчальної</w:t>
      </w:r>
      <w:r w:rsidRPr="004F6DDB">
        <w:rPr>
          <w:rFonts w:ascii="Times New Roman" w:hAnsi="Times New Roman"/>
          <w:spacing w:val="-3"/>
          <w:sz w:val="28"/>
          <w:szCs w:val="28"/>
        </w:rPr>
        <w:t xml:space="preserve"> </w:t>
      </w:r>
      <w:r w:rsidRPr="004F6DDB">
        <w:rPr>
          <w:rFonts w:ascii="Times New Roman" w:hAnsi="Times New Roman"/>
          <w:sz w:val="28"/>
          <w:szCs w:val="28"/>
        </w:rPr>
        <w:t>дисципліни</w:t>
      </w:r>
      <w:r w:rsidRPr="004F6DDB">
        <w:rPr>
          <w:rFonts w:ascii="Times New Roman" w:hAnsi="Times New Roman"/>
          <w:spacing w:val="-2"/>
          <w:sz w:val="28"/>
          <w:szCs w:val="28"/>
        </w:rPr>
        <w:t xml:space="preserve"> «</w:t>
      </w:r>
      <w:r w:rsidRPr="004F6DDB">
        <w:rPr>
          <w:rFonts w:ascii="Times New Roman" w:hAnsi="Times New Roman"/>
          <w:sz w:val="28"/>
          <w:szCs w:val="28"/>
        </w:rPr>
        <w:t>Самоменеджмент публічного службовця»</w:t>
      </w:r>
      <w:r w:rsidRPr="004F6DDB">
        <w:rPr>
          <w:rFonts w:ascii="Times New Roman" w:hAnsi="Times New Roman"/>
          <w:spacing w:val="-1"/>
          <w:sz w:val="28"/>
          <w:szCs w:val="28"/>
        </w:rPr>
        <w:t xml:space="preserve"> </w:t>
      </w:r>
      <w:r w:rsidRPr="004F6DDB">
        <w:rPr>
          <w:rFonts w:ascii="Times New Roman" w:hAnsi="Times New Roman"/>
          <w:sz w:val="28"/>
          <w:szCs w:val="28"/>
        </w:rPr>
        <w:t>передбачено:</w:t>
      </w:r>
    </w:p>
    <w:p w:rsidR="00306FCA" w:rsidRPr="004F6DDB" w:rsidRDefault="00306FCA" w:rsidP="00387131">
      <w:pPr>
        <w:spacing w:after="0" w:line="240" w:lineRule="auto"/>
        <w:ind w:right="2" w:firstLine="709"/>
        <w:jc w:val="both"/>
        <w:rPr>
          <w:rFonts w:ascii="Times New Roman" w:hAnsi="Times New Roman"/>
          <w:sz w:val="28"/>
          <w:szCs w:val="28"/>
        </w:rPr>
      </w:pPr>
      <w:r w:rsidRPr="004F6DDB">
        <w:rPr>
          <w:rFonts w:ascii="Times New Roman" w:hAnsi="Times New Roman"/>
          <w:sz w:val="28"/>
          <w:szCs w:val="28"/>
        </w:rPr>
        <w:t>для денної форми навчання</w:t>
      </w:r>
      <w:r w:rsidRPr="004F6DDB">
        <w:rPr>
          <w:rFonts w:ascii="Times New Roman" w:hAnsi="Times New Roman"/>
          <w:spacing w:val="1"/>
          <w:sz w:val="28"/>
          <w:szCs w:val="28"/>
        </w:rPr>
        <w:t xml:space="preserve"> </w:t>
      </w:r>
      <w:r w:rsidRPr="004F6DDB">
        <w:rPr>
          <w:rFonts w:ascii="Times New Roman" w:hAnsi="Times New Roman"/>
          <w:sz w:val="28"/>
          <w:szCs w:val="28"/>
        </w:rPr>
        <w:t>– залік;</w:t>
      </w:r>
    </w:p>
    <w:p w:rsidR="00306FCA" w:rsidRPr="004F6DDB" w:rsidRDefault="00306FCA" w:rsidP="00387131">
      <w:pPr>
        <w:spacing w:after="0" w:line="240" w:lineRule="auto"/>
        <w:ind w:right="2" w:firstLine="709"/>
        <w:jc w:val="both"/>
        <w:rPr>
          <w:rFonts w:ascii="Times New Roman" w:hAnsi="Times New Roman"/>
          <w:b/>
          <w:sz w:val="28"/>
          <w:szCs w:val="28"/>
        </w:rPr>
      </w:pPr>
      <w:r w:rsidRPr="004F6DDB">
        <w:rPr>
          <w:rFonts w:ascii="Times New Roman" w:hAnsi="Times New Roman"/>
          <w:sz w:val="28"/>
          <w:szCs w:val="28"/>
        </w:rPr>
        <w:t>для заочної форми навчання</w:t>
      </w:r>
      <w:r w:rsidRPr="004F6DDB">
        <w:rPr>
          <w:rFonts w:ascii="Times New Roman" w:hAnsi="Times New Roman"/>
          <w:spacing w:val="1"/>
          <w:sz w:val="28"/>
          <w:szCs w:val="28"/>
        </w:rPr>
        <w:t xml:space="preserve"> </w:t>
      </w:r>
      <w:r w:rsidRPr="004F6DDB">
        <w:rPr>
          <w:rFonts w:ascii="Times New Roman" w:hAnsi="Times New Roman"/>
          <w:sz w:val="28"/>
          <w:szCs w:val="28"/>
        </w:rPr>
        <w:t>– залік.</w:t>
      </w:r>
    </w:p>
    <w:p w:rsidR="002278B6" w:rsidRPr="004F6DDB" w:rsidRDefault="002278B6" w:rsidP="00387131">
      <w:pPr>
        <w:widowControl w:val="0"/>
        <w:autoSpaceDE w:val="0"/>
        <w:autoSpaceDN w:val="0"/>
        <w:spacing w:after="0" w:line="240" w:lineRule="auto"/>
        <w:ind w:firstLine="719"/>
        <w:jc w:val="both"/>
        <w:rPr>
          <w:rFonts w:ascii="Times New Roman" w:hAnsi="Times New Roman" w:cs="Times New Roman"/>
          <w:lang w:val="uk-UA"/>
        </w:rPr>
      </w:pPr>
    </w:p>
    <w:p w:rsidR="00387131" w:rsidRPr="00FA1D42" w:rsidRDefault="00387131" w:rsidP="00387131">
      <w:pPr>
        <w:spacing w:after="0" w:line="240" w:lineRule="auto"/>
        <w:jc w:val="center"/>
        <w:rPr>
          <w:rFonts w:ascii="Times New Roman" w:eastAsia="Calibri" w:hAnsi="Times New Roman" w:cs="Times New Roman"/>
          <w:b/>
          <w:sz w:val="28"/>
          <w:szCs w:val="28"/>
          <w:lang w:val="uk-UA"/>
        </w:rPr>
      </w:pPr>
      <w:r w:rsidRPr="00FA1D42">
        <w:rPr>
          <w:rFonts w:ascii="Times New Roman" w:eastAsia="Calibri" w:hAnsi="Times New Roman" w:cs="Times New Roman"/>
          <w:b/>
          <w:sz w:val="28"/>
          <w:szCs w:val="28"/>
          <w:lang w:val="uk-UA"/>
        </w:rPr>
        <w:t>Критерії та засоби оцінювання успішності навчання</w:t>
      </w:r>
    </w:p>
    <w:p w:rsidR="00387131" w:rsidRPr="004F6DDB" w:rsidRDefault="00387131" w:rsidP="00387131">
      <w:pPr>
        <w:widowControl w:val="0"/>
        <w:autoSpaceDE w:val="0"/>
        <w:autoSpaceDN w:val="0"/>
        <w:spacing w:after="0" w:line="240" w:lineRule="auto"/>
        <w:ind w:firstLine="719"/>
        <w:jc w:val="both"/>
        <w:rPr>
          <w:rFonts w:ascii="Times New Roman" w:hAnsi="Times New Roman" w:cs="Times New Roman"/>
          <w:lang w:val="uk-UA"/>
        </w:rPr>
      </w:pPr>
    </w:p>
    <w:p w:rsidR="00387131" w:rsidRPr="00FA1D42" w:rsidRDefault="00387131" w:rsidP="00387131">
      <w:pPr>
        <w:spacing w:after="0" w:line="240" w:lineRule="auto"/>
        <w:ind w:firstLine="709"/>
        <w:jc w:val="both"/>
        <w:rPr>
          <w:rFonts w:ascii="Times New Roman" w:hAnsi="Times New Roman"/>
          <w:b/>
          <w:sz w:val="28"/>
          <w:szCs w:val="28"/>
          <w:lang w:val="uk-UA"/>
        </w:rPr>
      </w:pPr>
      <w:r w:rsidRPr="00FA1D42">
        <w:rPr>
          <w:rFonts w:ascii="Times New Roman" w:hAnsi="Times New Roman"/>
          <w:sz w:val="28"/>
          <w:szCs w:val="28"/>
          <w:lang w:val="uk-UA"/>
        </w:rPr>
        <w:t xml:space="preserve">Для навчальної дисципліни </w:t>
      </w:r>
      <w:r w:rsidRPr="00FA1D42">
        <w:rPr>
          <w:rFonts w:ascii="Times New Roman" w:hAnsi="Times New Roman"/>
          <w:b/>
          <w:spacing w:val="-4"/>
          <w:sz w:val="28"/>
          <w:szCs w:val="28"/>
          <w:lang w:val="uk-UA"/>
        </w:rPr>
        <w:t>«</w:t>
      </w:r>
      <w:r w:rsidRPr="00FA1D42">
        <w:rPr>
          <w:rFonts w:ascii="Times New Roman" w:hAnsi="Times New Roman"/>
          <w:b/>
          <w:sz w:val="28"/>
          <w:szCs w:val="28"/>
          <w:lang w:val="uk-UA"/>
        </w:rPr>
        <w:t>Самоменеджмент публічного службовця»</w:t>
      </w:r>
      <w:r w:rsidRPr="00FA1D42">
        <w:rPr>
          <w:rFonts w:ascii="Times New Roman" w:hAnsi="Times New Roman"/>
          <w:sz w:val="28"/>
          <w:szCs w:val="28"/>
          <w:lang w:val="uk-UA"/>
        </w:rPr>
        <w:t xml:space="preserve"> засобами діагностики знань (успішності навчання)</w:t>
      </w:r>
      <w:r w:rsidRPr="00FA1D42">
        <w:rPr>
          <w:rFonts w:ascii="Times New Roman" w:hAnsi="Times New Roman"/>
          <w:spacing w:val="-5"/>
          <w:sz w:val="28"/>
          <w:szCs w:val="28"/>
          <w:lang w:val="uk-UA"/>
        </w:rPr>
        <w:t xml:space="preserve"> </w:t>
      </w:r>
      <w:r w:rsidRPr="00FA1D42">
        <w:rPr>
          <w:rFonts w:ascii="Times New Roman" w:hAnsi="Times New Roman"/>
          <w:sz w:val="28"/>
          <w:szCs w:val="28"/>
          <w:lang w:val="uk-UA"/>
        </w:rPr>
        <w:t>виступають: лекційні, семінарські та практичні заняття, індивідуальна та самостійна робота, підсумковий контроль.</w:t>
      </w:r>
    </w:p>
    <w:p w:rsidR="00387131" w:rsidRPr="004F6DDB" w:rsidRDefault="00387131" w:rsidP="00387131">
      <w:pPr>
        <w:tabs>
          <w:tab w:val="left" w:pos="8288"/>
        </w:tabs>
        <w:spacing w:after="0" w:line="240" w:lineRule="auto"/>
        <w:ind w:right="12" w:firstLine="707"/>
        <w:jc w:val="both"/>
        <w:rPr>
          <w:rFonts w:ascii="Times New Roman" w:hAnsi="Times New Roman"/>
          <w:sz w:val="28"/>
          <w:szCs w:val="28"/>
        </w:rPr>
      </w:pPr>
      <w:r w:rsidRPr="004F6DDB">
        <w:rPr>
          <w:rFonts w:ascii="Times New Roman" w:hAnsi="Times New Roman"/>
          <w:sz w:val="28"/>
          <w:szCs w:val="28"/>
        </w:rPr>
        <w:t>Загальна підсумкова оцінка з дисципліни складається з суми балів за результатами:</w:t>
      </w:r>
    </w:p>
    <w:p w:rsidR="00387131" w:rsidRPr="004F6DDB" w:rsidRDefault="00387131" w:rsidP="00387131">
      <w:pPr>
        <w:tabs>
          <w:tab w:val="left" w:pos="8288"/>
        </w:tabs>
        <w:spacing w:after="0" w:line="240" w:lineRule="auto"/>
        <w:ind w:right="12" w:firstLine="707"/>
        <w:jc w:val="both"/>
        <w:rPr>
          <w:rFonts w:ascii="Times New Roman" w:hAnsi="Times New Roman"/>
          <w:sz w:val="28"/>
          <w:szCs w:val="28"/>
        </w:rPr>
      </w:pPr>
      <w:r w:rsidRPr="004F6DDB">
        <w:rPr>
          <w:rFonts w:ascii="Times New Roman" w:hAnsi="Times New Roman"/>
          <w:sz w:val="28"/>
          <w:szCs w:val="28"/>
        </w:rPr>
        <w:t>Для денної форми навчання:</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 xml:space="preserve">поточного контролю (30 балів) – на підставі участі слухача у семінарських та практичних заняттях; </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індивідуальної роботи (15 балів) – на підставі виконання та захисту відповідних індивідуальних завдань;</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підсумкового контролю (40 балів) – на підставі залік.</w:t>
      </w:r>
    </w:p>
    <w:p w:rsidR="00387131" w:rsidRPr="004F6DDB" w:rsidRDefault="00387131" w:rsidP="00387131">
      <w:pPr>
        <w:tabs>
          <w:tab w:val="left" w:pos="8288"/>
        </w:tabs>
        <w:spacing w:after="0" w:line="240" w:lineRule="auto"/>
        <w:ind w:right="12" w:firstLine="707"/>
        <w:jc w:val="both"/>
        <w:rPr>
          <w:rFonts w:ascii="Times New Roman" w:hAnsi="Times New Roman"/>
          <w:sz w:val="28"/>
          <w:szCs w:val="28"/>
        </w:rPr>
      </w:pPr>
      <w:r w:rsidRPr="004F6DDB">
        <w:rPr>
          <w:rFonts w:ascii="Times New Roman" w:hAnsi="Times New Roman"/>
          <w:sz w:val="28"/>
          <w:szCs w:val="28"/>
        </w:rPr>
        <w:t>Для заочної форми навчання:</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 xml:space="preserve">поточного контролю (20 балів) – на підставі участі слухача у семінарських та практичних заняттях; </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індивідуальної роботи (10 балів) – на підставі виконання та захисту відповідних індивідуальних завдань;</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387131" w:rsidRPr="004F6DDB" w:rsidRDefault="00387131" w:rsidP="00387131">
      <w:pPr>
        <w:widowControl w:val="0"/>
        <w:numPr>
          <w:ilvl w:val="0"/>
          <w:numId w:val="19"/>
        </w:numPr>
        <w:tabs>
          <w:tab w:val="num" w:pos="0"/>
          <w:tab w:val="left" w:pos="1260"/>
          <w:tab w:val="left" w:pos="8288"/>
        </w:tabs>
        <w:autoSpaceDE w:val="0"/>
        <w:autoSpaceDN w:val="0"/>
        <w:spacing w:after="0" w:line="240" w:lineRule="auto"/>
        <w:ind w:left="0" w:right="12" w:firstLine="720"/>
        <w:jc w:val="both"/>
        <w:rPr>
          <w:rFonts w:ascii="Times New Roman" w:hAnsi="Times New Roman"/>
          <w:sz w:val="28"/>
          <w:szCs w:val="28"/>
        </w:rPr>
      </w:pPr>
      <w:r w:rsidRPr="004F6DDB">
        <w:rPr>
          <w:rFonts w:ascii="Times New Roman" w:hAnsi="Times New Roman"/>
          <w:sz w:val="28"/>
          <w:szCs w:val="28"/>
        </w:rPr>
        <w:t>підсумкового контролю (40 балів) – на підставі залік.</w:t>
      </w:r>
    </w:p>
    <w:p w:rsidR="00387131" w:rsidRPr="004F6DDB" w:rsidRDefault="00387131" w:rsidP="00387131">
      <w:pPr>
        <w:tabs>
          <w:tab w:val="left" w:pos="2205"/>
        </w:tabs>
        <w:spacing w:after="0" w:line="240" w:lineRule="auto"/>
        <w:ind w:left="1067" w:right="12"/>
        <w:contextualSpacing/>
        <w:jc w:val="both"/>
        <w:rPr>
          <w:rFonts w:ascii="Times New Roman" w:hAnsi="Times New Roman"/>
          <w:b/>
          <w:sz w:val="28"/>
          <w:szCs w:val="28"/>
        </w:rPr>
      </w:pPr>
    </w:p>
    <w:p w:rsidR="00387131" w:rsidRPr="004F6DDB" w:rsidRDefault="00387131" w:rsidP="00D8080D">
      <w:pPr>
        <w:tabs>
          <w:tab w:val="left" w:pos="2205"/>
        </w:tabs>
        <w:spacing w:after="0" w:line="240" w:lineRule="auto"/>
        <w:contextualSpacing/>
        <w:jc w:val="center"/>
        <w:rPr>
          <w:rFonts w:ascii="Times New Roman" w:hAnsi="Times New Roman"/>
          <w:b/>
          <w:sz w:val="28"/>
          <w:szCs w:val="28"/>
        </w:rPr>
      </w:pPr>
      <w:r w:rsidRPr="004F6DDB">
        <w:rPr>
          <w:rFonts w:ascii="Times New Roman" w:hAnsi="Times New Roman"/>
          <w:b/>
          <w:sz w:val="28"/>
          <w:szCs w:val="28"/>
        </w:rPr>
        <w:t>Критерії оцінювання аудиторної роботи здобувачів вищої освіти</w:t>
      </w:r>
    </w:p>
    <w:p w:rsidR="00387131" w:rsidRPr="004F6DDB" w:rsidRDefault="00387131" w:rsidP="00387131">
      <w:pPr>
        <w:tabs>
          <w:tab w:val="left" w:pos="2205"/>
        </w:tabs>
        <w:spacing w:after="0" w:line="240" w:lineRule="auto"/>
        <w:ind w:left="1067"/>
        <w:contextualSpacing/>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4F6DDB" w:rsidRPr="004F6DDB" w:rsidTr="00BD3B8F">
        <w:trPr>
          <w:tblHeader/>
        </w:trPr>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ПОЯСНЕННЯ</w:t>
            </w:r>
          </w:p>
        </w:tc>
      </w:tr>
      <w:tr w:rsidR="004F6DDB"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5</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 xml:space="preserve">Високий рівень компетентностей. 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w:t>
            </w:r>
            <w:r w:rsidRPr="004F6DDB">
              <w:rPr>
                <w:rFonts w:ascii="Times New Roman" w:hAnsi="Times New Roman"/>
                <w:sz w:val="24"/>
                <w:szCs w:val="24"/>
              </w:rPr>
              <w:lastRenderedPageBreak/>
              <w:t>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4F6DDB"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lastRenderedPageBreak/>
              <w:t>4</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Добрий рівень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 теорії, історії та практики публічного управління</w:t>
            </w:r>
          </w:p>
        </w:tc>
      </w:tr>
      <w:tr w:rsidR="004F6DDB"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3</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Достатній рівень компетентностей. 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4F6DDB"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2</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Недостатній рівень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4F6DDB"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1</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Мінімальний рівень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387131" w:rsidRPr="004F6DDB" w:rsidTr="00BD3B8F">
        <w:tc>
          <w:tcPr>
            <w:tcW w:w="1030"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0</w:t>
            </w:r>
          </w:p>
        </w:tc>
        <w:tc>
          <w:tcPr>
            <w:tcW w:w="8601"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Незадовільний рівень компетентностей. Відсутність на занятті</w:t>
            </w:r>
          </w:p>
        </w:tc>
      </w:tr>
    </w:tbl>
    <w:p w:rsidR="00387131" w:rsidRPr="004F6DDB" w:rsidRDefault="00387131" w:rsidP="00387131">
      <w:pPr>
        <w:tabs>
          <w:tab w:val="left" w:pos="2205"/>
        </w:tabs>
        <w:spacing w:after="0" w:line="240" w:lineRule="auto"/>
        <w:ind w:firstLine="709"/>
        <w:jc w:val="both"/>
        <w:rPr>
          <w:rFonts w:ascii="Times New Roman" w:hAnsi="Times New Roman"/>
          <w:sz w:val="28"/>
          <w:szCs w:val="28"/>
        </w:rPr>
      </w:pPr>
    </w:p>
    <w:p w:rsidR="00387131" w:rsidRPr="004F6DDB" w:rsidRDefault="00387131" w:rsidP="00387131">
      <w:pPr>
        <w:tabs>
          <w:tab w:val="left" w:pos="2205"/>
        </w:tabs>
        <w:spacing w:after="0" w:line="240" w:lineRule="auto"/>
        <w:ind w:firstLine="709"/>
        <w:jc w:val="both"/>
        <w:rPr>
          <w:rFonts w:ascii="Times New Roman" w:hAnsi="Times New Roman"/>
          <w:sz w:val="28"/>
          <w:szCs w:val="28"/>
        </w:rPr>
      </w:pPr>
      <w:r w:rsidRPr="004F6DDB">
        <w:rPr>
          <w:rFonts w:ascii="Times New Roman" w:hAnsi="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387131" w:rsidRPr="004F6DDB" w:rsidRDefault="00387131" w:rsidP="00387131">
      <w:pPr>
        <w:spacing w:after="0" w:line="240" w:lineRule="auto"/>
        <w:ind w:right="6" w:firstLine="720"/>
        <w:jc w:val="both"/>
        <w:outlineLvl w:val="3"/>
        <w:rPr>
          <w:rFonts w:ascii="Times New Roman" w:hAnsi="Times New Roman"/>
          <w:bCs/>
          <w:sz w:val="28"/>
          <w:szCs w:val="28"/>
        </w:rPr>
      </w:pPr>
      <w:r w:rsidRPr="004F6DDB">
        <w:rPr>
          <w:rFonts w:ascii="Times New Roman" w:hAnsi="Times New Roman"/>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387131" w:rsidRPr="004F6DDB" w:rsidRDefault="00387131" w:rsidP="00387131">
      <w:pPr>
        <w:tabs>
          <w:tab w:val="left" w:pos="2205"/>
        </w:tabs>
        <w:spacing w:after="0" w:line="240" w:lineRule="auto"/>
        <w:ind w:left="1067"/>
        <w:contextualSpacing/>
        <w:jc w:val="center"/>
        <w:rPr>
          <w:rFonts w:ascii="Times New Roman" w:hAnsi="Times New Roman"/>
          <w:b/>
          <w:sz w:val="28"/>
          <w:szCs w:val="28"/>
        </w:rPr>
      </w:pPr>
    </w:p>
    <w:p w:rsidR="00387131" w:rsidRPr="004F6DDB" w:rsidRDefault="00387131" w:rsidP="00D8080D">
      <w:pPr>
        <w:tabs>
          <w:tab w:val="left" w:pos="2205"/>
        </w:tabs>
        <w:spacing w:after="0" w:line="240" w:lineRule="auto"/>
        <w:contextualSpacing/>
        <w:jc w:val="center"/>
        <w:rPr>
          <w:rFonts w:ascii="Times New Roman" w:hAnsi="Times New Roman"/>
          <w:b/>
          <w:sz w:val="28"/>
          <w:szCs w:val="28"/>
        </w:rPr>
      </w:pPr>
      <w:r w:rsidRPr="004F6DDB">
        <w:rPr>
          <w:rFonts w:ascii="Times New Roman" w:hAnsi="Times New Roman"/>
          <w:b/>
          <w:sz w:val="28"/>
          <w:szCs w:val="28"/>
        </w:rPr>
        <w:t>Критерії оцінювання самостійної та індивідуальної роботи здобувачів вищої освіти денної форми навчання</w:t>
      </w:r>
    </w:p>
    <w:p w:rsidR="00387131" w:rsidRPr="004F6DDB" w:rsidRDefault="00387131" w:rsidP="00387131">
      <w:pPr>
        <w:tabs>
          <w:tab w:val="left" w:pos="2205"/>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4F6DDB" w:rsidRPr="004F6DDB" w:rsidTr="00BD3B8F">
        <w:trPr>
          <w:tblHeader/>
        </w:trPr>
        <w:tc>
          <w:tcPr>
            <w:tcW w:w="1699"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ВИД ЗАВДАННЯ</w:t>
            </w:r>
          </w:p>
        </w:tc>
      </w:tr>
      <w:tr w:rsidR="004F6DDB" w:rsidRPr="004F6DDB" w:rsidTr="00BD3B8F">
        <w:tc>
          <w:tcPr>
            <w:tcW w:w="1699" w:type="dxa"/>
            <w:tcBorders>
              <w:top w:val="single" w:sz="4" w:space="0" w:color="auto"/>
              <w:left w:val="single" w:sz="4" w:space="0" w:color="auto"/>
              <w:bottom w:val="single" w:sz="4" w:space="0" w:color="auto"/>
              <w:right w:val="single" w:sz="4" w:space="0" w:color="auto"/>
            </w:tcBorders>
            <w:vAlign w:val="center"/>
            <w:hideMark/>
          </w:tcPr>
          <w:p w:rsidR="00387131" w:rsidRPr="004F6DDB" w:rsidRDefault="00387131" w:rsidP="00387131">
            <w:pPr>
              <w:tabs>
                <w:tab w:val="left" w:pos="2205"/>
              </w:tabs>
              <w:spacing w:after="0" w:line="240" w:lineRule="auto"/>
              <w:jc w:val="center"/>
              <w:rPr>
                <w:rFonts w:ascii="Times New Roman" w:hAnsi="Times New Roman"/>
                <w:sz w:val="28"/>
                <w:szCs w:val="28"/>
              </w:rPr>
            </w:pPr>
            <w:r w:rsidRPr="004F6DDB">
              <w:rPr>
                <w:rFonts w:ascii="Times New Roman" w:hAnsi="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ind w:right="6"/>
              <w:jc w:val="both"/>
              <w:outlineLvl w:val="3"/>
              <w:rPr>
                <w:rFonts w:ascii="Times New Roman" w:hAnsi="Times New Roman"/>
                <w:bCs/>
                <w:sz w:val="24"/>
                <w:szCs w:val="24"/>
              </w:rPr>
            </w:pPr>
            <w:r w:rsidRPr="004F6DDB">
              <w:rPr>
                <w:rFonts w:ascii="Times New Roman" w:hAnsi="Times New Roman"/>
                <w:bCs/>
                <w:i/>
                <w:sz w:val="24"/>
                <w:szCs w:val="24"/>
              </w:rPr>
              <w:t xml:space="preserve">Індивідуальна робота: </w:t>
            </w:r>
            <w:r w:rsidRPr="004F6DDB">
              <w:rPr>
                <w:rFonts w:ascii="Times New Roman" w:hAnsi="Times New Roman"/>
                <w:bCs/>
                <w:sz w:val="24"/>
                <w:szCs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387131" w:rsidRPr="004F6DDB" w:rsidTr="00BD3B8F">
        <w:tc>
          <w:tcPr>
            <w:tcW w:w="1699" w:type="dxa"/>
            <w:tcBorders>
              <w:top w:val="single" w:sz="4" w:space="0" w:color="auto"/>
              <w:left w:val="single" w:sz="4" w:space="0" w:color="auto"/>
              <w:bottom w:val="single" w:sz="4" w:space="0" w:color="auto"/>
              <w:right w:val="single" w:sz="4" w:space="0" w:color="auto"/>
            </w:tcBorders>
            <w:vAlign w:val="center"/>
            <w:hideMark/>
          </w:tcPr>
          <w:p w:rsidR="00387131" w:rsidRPr="004F6DDB" w:rsidRDefault="00387131" w:rsidP="00387131">
            <w:pPr>
              <w:tabs>
                <w:tab w:val="left" w:pos="2205"/>
              </w:tabs>
              <w:spacing w:after="0" w:line="240" w:lineRule="auto"/>
              <w:jc w:val="center"/>
              <w:rPr>
                <w:rFonts w:ascii="Times New Roman" w:hAnsi="Times New Roman"/>
                <w:sz w:val="28"/>
                <w:szCs w:val="28"/>
              </w:rPr>
            </w:pPr>
            <w:r w:rsidRPr="004F6DDB">
              <w:rPr>
                <w:rFonts w:ascii="Times New Roman" w:hAnsi="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Самостійна робота: тестування, опитування тощо</w:t>
            </w:r>
          </w:p>
        </w:tc>
      </w:tr>
    </w:tbl>
    <w:p w:rsidR="00387131" w:rsidRPr="004F6DDB" w:rsidRDefault="00387131" w:rsidP="00387131">
      <w:pPr>
        <w:spacing w:after="0" w:line="240" w:lineRule="auto"/>
        <w:ind w:right="6" w:firstLine="709"/>
        <w:jc w:val="both"/>
        <w:outlineLvl w:val="3"/>
        <w:rPr>
          <w:rFonts w:ascii="Times New Roman" w:hAnsi="Times New Roman"/>
          <w:bCs/>
          <w:sz w:val="28"/>
          <w:szCs w:val="28"/>
        </w:rPr>
      </w:pPr>
    </w:p>
    <w:p w:rsidR="00387131" w:rsidRPr="004F6DDB" w:rsidRDefault="00387131" w:rsidP="00387131">
      <w:pPr>
        <w:tabs>
          <w:tab w:val="left" w:pos="2205"/>
        </w:tabs>
        <w:spacing w:after="0" w:line="240" w:lineRule="auto"/>
        <w:ind w:left="1067"/>
        <w:contextualSpacing/>
        <w:jc w:val="center"/>
        <w:rPr>
          <w:rFonts w:ascii="Times New Roman" w:hAnsi="Times New Roman"/>
          <w:b/>
          <w:sz w:val="28"/>
          <w:szCs w:val="28"/>
          <w:lang w:val="uk-UA"/>
        </w:rPr>
      </w:pPr>
    </w:p>
    <w:p w:rsidR="00387131" w:rsidRPr="004F6DDB" w:rsidRDefault="00387131" w:rsidP="00387131">
      <w:pPr>
        <w:tabs>
          <w:tab w:val="left" w:pos="2205"/>
        </w:tabs>
        <w:spacing w:after="0" w:line="240" w:lineRule="auto"/>
        <w:ind w:left="1067"/>
        <w:contextualSpacing/>
        <w:jc w:val="center"/>
        <w:rPr>
          <w:rFonts w:ascii="Times New Roman" w:hAnsi="Times New Roman"/>
          <w:b/>
          <w:sz w:val="28"/>
          <w:szCs w:val="28"/>
          <w:lang w:val="uk-UA"/>
        </w:rPr>
      </w:pPr>
    </w:p>
    <w:p w:rsidR="00387131" w:rsidRPr="00FA1D42" w:rsidRDefault="00387131" w:rsidP="00387131">
      <w:pPr>
        <w:tabs>
          <w:tab w:val="left" w:pos="2205"/>
        </w:tabs>
        <w:spacing w:after="0" w:line="240" w:lineRule="auto"/>
        <w:contextualSpacing/>
        <w:jc w:val="center"/>
        <w:rPr>
          <w:rFonts w:ascii="Times New Roman" w:hAnsi="Times New Roman"/>
          <w:b/>
          <w:sz w:val="28"/>
          <w:szCs w:val="28"/>
          <w:lang w:val="uk-UA"/>
        </w:rPr>
      </w:pPr>
      <w:r w:rsidRPr="00FA1D42">
        <w:rPr>
          <w:rFonts w:ascii="Times New Roman" w:hAnsi="Times New Roman"/>
          <w:b/>
          <w:sz w:val="28"/>
          <w:szCs w:val="28"/>
          <w:lang w:val="uk-UA"/>
        </w:rPr>
        <w:lastRenderedPageBreak/>
        <w:t>Критерії оцінювання самостійної та індивідуальної роботи здобувачів вищої освіти заочної форми навчання</w:t>
      </w:r>
    </w:p>
    <w:p w:rsidR="00387131" w:rsidRPr="00FA1D42" w:rsidRDefault="00387131" w:rsidP="00387131">
      <w:pPr>
        <w:tabs>
          <w:tab w:val="left" w:pos="2205"/>
        </w:tabs>
        <w:spacing w:after="0" w:line="24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4F6DDB" w:rsidRPr="004F6DDB" w:rsidTr="00BD3B8F">
        <w:tc>
          <w:tcPr>
            <w:tcW w:w="1699"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ВИД ЗАВДАННЯ</w:t>
            </w:r>
          </w:p>
        </w:tc>
      </w:tr>
      <w:tr w:rsidR="004F6DDB" w:rsidRPr="004F6DDB" w:rsidTr="00BD3B8F">
        <w:tc>
          <w:tcPr>
            <w:tcW w:w="1699" w:type="dxa"/>
            <w:tcBorders>
              <w:top w:val="single" w:sz="4" w:space="0" w:color="auto"/>
              <w:left w:val="single" w:sz="4" w:space="0" w:color="auto"/>
              <w:bottom w:val="single" w:sz="4" w:space="0" w:color="auto"/>
              <w:right w:val="single" w:sz="4" w:space="0" w:color="auto"/>
            </w:tcBorders>
            <w:vAlign w:val="center"/>
            <w:hideMark/>
          </w:tcPr>
          <w:p w:rsidR="00387131" w:rsidRPr="004F6DDB" w:rsidRDefault="00387131" w:rsidP="00387131">
            <w:pPr>
              <w:tabs>
                <w:tab w:val="left" w:pos="2205"/>
              </w:tabs>
              <w:spacing w:after="0" w:line="240" w:lineRule="auto"/>
              <w:jc w:val="center"/>
              <w:rPr>
                <w:rFonts w:ascii="Times New Roman" w:hAnsi="Times New Roman"/>
                <w:sz w:val="28"/>
                <w:szCs w:val="28"/>
              </w:rPr>
            </w:pPr>
            <w:r w:rsidRPr="004F6DDB">
              <w:rPr>
                <w:rFonts w:ascii="Times New Roman" w:hAnsi="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ind w:right="6"/>
              <w:jc w:val="both"/>
              <w:outlineLvl w:val="3"/>
              <w:rPr>
                <w:rFonts w:ascii="Times New Roman" w:hAnsi="Times New Roman"/>
                <w:bCs/>
                <w:sz w:val="24"/>
                <w:szCs w:val="24"/>
              </w:rPr>
            </w:pPr>
            <w:r w:rsidRPr="004F6DDB">
              <w:rPr>
                <w:rFonts w:ascii="Times New Roman" w:hAnsi="Times New Roman"/>
                <w:bCs/>
                <w:i/>
                <w:sz w:val="24"/>
                <w:szCs w:val="24"/>
              </w:rPr>
              <w:t xml:space="preserve">Індивідуальна робота: </w:t>
            </w:r>
            <w:r w:rsidRPr="004F6DDB">
              <w:rPr>
                <w:rFonts w:ascii="Times New Roman" w:hAnsi="Times New Roman"/>
                <w:bCs/>
                <w:sz w:val="24"/>
                <w:szCs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387131" w:rsidRPr="004F6DDB" w:rsidTr="00BD3B8F">
        <w:tc>
          <w:tcPr>
            <w:tcW w:w="1699" w:type="dxa"/>
            <w:tcBorders>
              <w:top w:val="single" w:sz="4" w:space="0" w:color="auto"/>
              <w:left w:val="single" w:sz="4" w:space="0" w:color="auto"/>
              <w:bottom w:val="single" w:sz="4" w:space="0" w:color="auto"/>
              <w:right w:val="single" w:sz="4" w:space="0" w:color="auto"/>
            </w:tcBorders>
            <w:vAlign w:val="center"/>
            <w:hideMark/>
          </w:tcPr>
          <w:p w:rsidR="00387131" w:rsidRPr="004F6DDB" w:rsidRDefault="00387131" w:rsidP="00387131">
            <w:pPr>
              <w:tabs>
                <w:tab w:val="left" w:pos="2205"/>
              </w:tabs>
              <w:spacing w:after="0" w:line="240" w:lineRule="auto"/>
              <w:jc w:val="center"/>
              <w:rPr>
                <w:rFonts w:ascii="Times New Roman" w:hAnsi="Times New Roman"/>
                <w:sz w:val="28"/>
                <w:szCs w:val="28"/>
              </w:rPr>
            </w:pPr>
            <w:r w:rsidRPr="004F6DDB">
              <w:rPr>
                <w:rFonts w:ascii="Times New Roman" w:hAnsi="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Самостійна робота: тестування, опитування тощо</w:t>
            </w:r>
          </w:p>
        </w:tc>
      </w:tr>
    </w:tbl>
    <w:p w:rsidR="00387131" w:rsidRPr="004F6DDB" w:rsidRDefault="00387131" w:rsidP="00387131">
      <w:pPr>
        <w:spacing w:after="0" w:line="240" w:lineRule="auto"/>
        <w:ind w:right="6" w:firstLine="709"/>
        <w:jc w:val="both"/>
        <w:outlineLvl w:val="3"/>
        <w:rPr>
          <w:rFonts w:ascii="Times New Roman" w:hAnsi="Times New Roman"/>
          <w:bCs/>
          <w:sz w:val="28"/>
          <w:szCs w:val="28"/>
        </w:rPr>
      </w:pPr>
    </w:p>
    <w:p w:rsidR="00387131" w:rsidRPr="004F6DDB" w:rsidRDefault="00387131" w:rsidP="00387131">
      <w:pPr>
        <w:spacing w:after="0" w:line="240" w:lineRule="auto"/>
        <w:ind w:right="6" w:firstLine="709"/>
        <w:jc w:val="both"/>
        <w:outlineLvl w:val="3"/>
        <w:rPr>
          <w:rFonts w:ascii="Times New Roman" w:hAnsi="Times New Roman"/>
          <w:bCs/>
          <w:sz w:val="28"/>
          <w:szCs w:val="28"/>
        </w:rPr>
      </w:pPr>
      <w:r w:rsidRPr="004F6DDB">
        <w:rPr>
          <w:rFonts w:ascii="Times New Roman" w:hAnsi="Times New Roman"/>
          <w:bCs/>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387131" w:rsidRPr="004F6DDB" w:rsidRDefault="00387131" w:rsidP="00387131">
      <w:pPr>
        <w:tabs>
          <w:tab w:val="left" w:pos="2205"/>
        </w:tabs>
        <w:spacing w:after="0" w:line="240" w:lineRule="auto"/>
        <w:ind w:firstLine="709"/>
        <w:jc w:val="both"/>
        <w:rPr>
          <w:rFonts w:ascii="Times New Roman" w:hAnsi="Times New Roman"/>
          <w:sz w:val="28"/>
          <w:szCs w:val="28"/>
        </w:rPr>
      </w:pPr>
      <w:r w:rsidRPr="004F6DDB">
        <w:rPr>
          <w:rFonts w:ascii="Times New Roman" w:hAnsi="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387131" w:rsidRPr="004F6DDB" w:rsidRDefault="00387131" w:rsidP="00387131">
      <w:pPr>
        <w:spacing w:after="0" w:line="240" w:lineRule="auto"/>
        <w:ind w:firstLine="719"/>
        <w:jc w:val="both"/>
        <w:rPr>
          <w:rFonts w:ascii="Times New Roman" w:hAnsi="Times New Roman"/>
          <w:sz w:val="28"/>
          <w:szCs w:val="28"/>
        </w:rPr>
      </w:pPr>
      <w:r w:rsidRPr="004F6DDB">
        <w:rPr>
          <w:rFonts w:ascii="Times New Roman" w:hAnsi="Times New Roman"/>
          <w:sz w:val="28"/>
          <w:szCs w:val="28"/>
        </w:rPr>
        <w:t xml:space="preserve">Оцінювання компетентності здобувача вищої освіти під час підсумкового контролю здійснюється шляхом встановлення відповідного рівня знань за кожне </w:t>
      </w:r>
      <w:r w:rsidRPr="004F6DDB">
        <w:rPr>
          <w:rFonts w:ascii="Times New Roman" w:hAnsi="Times New Roman"/>
          <w:sz w:val="28"/>
          <w:szCs w:val="28"/>
          <w:lang w:val="uk-UA"/>
        </w:rPr>
        <w:t>п</w:t>
      </w:r>
      <w:r w:rsidRPr="004F6DDB">
        <w:rPr>
          <w:rFonts w:ascii="Times New Roman" w:hAnsi="Times New Roman"/>
          <w:sz w:val="28"/>
          <w:szCs w:val="28"/>
        </w:rPr>
        <w:t>итання. Виставляючи рівень компетентності, науково-педагогічний працівник має його обґрунтувати, керуючись логікою та існуючими критеріями.</w:t>
      </w:r>
    </w:p>
    <w:p w:rsidR="00387131" w:rsidRPr="004F6DDB" w:rsidRDefault="00387131" w:rsidP="00387131">
      <w:pPr>
        <w:tabs>
          <w:tab w:val="left" w:pos="2205"/>
        </w:tabs>
        <w:spacing w:after="0" w:line="240" w:lineRule="auto"/>
        <w:ind w:firstLine="709"/>
        <w:jc w:val="center"/>
        <w:rPr>
          <w:rFonts w:ascii="Times New Roman" w:hAnsi="Times New Roman"/>
          <w:b/>
          <w:sz w:val="28"/>
          <w:szCs w:val="28"/>
        </w:rPr>
      </w:pPr>
    </w:p>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Критерії оцінки знань з дисциплін кафедри для підсумкового контролю (залік)</w:t>
      </w:r>
    </w:p>
    <w:p w:rsidR="00387131" w:rsidRPr="004F6DDB" w:rsidRDefault="00387131" w:rsidP="00387131">
      <w:pPr>
        <w:tabs>
          <w:tab w:val="left" w:pos="2205"/>
        </w:tabs>
        <w:spacing w:after="0" w:line="240" w:lineRule="auto"/>
        <w:ind w:firstLine="709"/>
        <w:jc w:val="both"/>
        <w:rPr>
          <w:rFonts w:ascii="Times New Roman" w:hAnsi="Times New Roman"/>
          <w:sz w:val="28"/>
          <w:szCs w:val="28"/>
          <w:lang w:val="uk-UA"/>
        </w:rPr>
      </w:pPr>
      <w:r w:rsidRPr="004F6DDB">
        <w:rPr>
          <w:rFonts w:ascii="Times New Roman" w:hAnsi="Times New Roman"/>
          <w:sz w:val="28"/>
          <w:szCs w:val="28"/>
        </w:rPr>
        <w:t xml:space="preserve">1. Виконання теоретичної частини завдання – </w:t>
      </w:r>
      <w:r w:rsidRPr="004F6DDB">
        <w:rPr>
          <w:rFonts w:ascii="Times New Roman" w:hAnsi="Times New Roman"/>
          <w:sz w:val="28"/>
          <w:szCs w:val="28"/>
          <w:lang w:val="en-US"/>
        </w:rPr>
        <w:t>max</w:t>
      </w:r>
      <w:r w:rsidRPr="004F6DDB">
        <w:rPr>
          <w:rFonts w:ascii="Times New Roman" w:hAnsi="Times New Roman"/>
          <w:sz w:val="28"/>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4F6DDB" w:rsidRPr="004F6DDB" w:rsidTr="00BD3B8F">
        <w:trPr>
          <w:tblHeader/>
        </w:trPr>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ПОЯСНЕННЯ</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D8080D"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387131" w:rsidRPr="004F6DDB" w:rsidRDefault="00387131" w:rsidP="00387131">
      <w:pPr>
        <w:spacing w:after="0" w:line="240" w:lineRule="auto"/>
        <w:outlineLvl w:val="3"/>
        <w:rPr>
          <w:rFonts w:ascii="Times New Roman" w:hAnsi="Times New Roman"/>
          <w:b/>
          <w:bCs/>
          <w:sz w:val="28"/>
          <w:szCs w:val="28"/>
          <w:lang w:val="uk-UA"/>
        </w:rPr>
      </w:pPr>
    </w:p>
    <w:p w:rsidR="00D8080D" w:rsidRPr="004F6DDB" w:rsidRDefault="00D8080D" w:rsidP="00387131">
      <w:pPr>
        <w:spacing w:after="0" w:line="240" w:lineRule="auto"/>
        <w:outlineLvl w:val="3"/>
        <w:rPr>
          <w:rFonts w:ascii="Times New Roman" w:hAnsi="Times New Roman"/>
          <w:b/>
          <w:bCs/>
          <w:sz w:val="28"/>
          <w:szCs w:val="28"/>
          <w:lang w:val="uk-UA"/>
        </w:rPr>
      </w:pPr>
    </w:p>
    <w:p w:rsidR="00D8080D" w:rsidRPr="004F6DDB" w:rsidRDefault="00D8080D" w:rsidP="00387131">
      <w:pPr>
        <w:spacing w:after="0" w:line="240" w:lineRule="auto"/>
        <w:outlineLvl w:val="3"/>
        <w:rPr>
          <w:rFonts w:ascii="Times New Roman" w:hAnsi="Times New Roman"/>
          <w:b/>
          <w:bCs/>
          <w:sz w:val="28"/>
          <w:szCs w:val="28"/>
          <w:lang w:val="uk-UA"/>
        </w:rPr>
      </w:pPr>
    </w:p>
    <w:p w:rsidR="00387131" w:rsidRPr="004F6DDB" w:rsidRDefault="00387131" w:rsidP="00387131">
      <w:pPr>
        <w:tabs>
          <w:tab w:val="left" w:pos="2205"/>
        </w:tabs>
        <w:spacing w:after="0" w:line="240" w:lineRule="auto"/>
        <w:ind w:firstLine="709"/>
        <w:jc w:val="both"/>
        <w:rPr>
          <w:rFonts w:ascii="Times New Roman" w:hAnsi="Times New Roman"/>
          <w:sz w:val="28"/>
          <w:szCs w:val="28"/>
          <w:lang w:val="uk-UA"/>
        </w:rPr>
      </w:pPr>
      <w:r w:rsidRPr="004F6DDB">
        <w:rPr>
          <w:rFonts w:ascii="Times New Roman" w:hAnsi="Times New Roman"/>
          <w:sz w:val="28"/>
          <w:szCs w:val="28"/>
        </w:rPr>
        <w:lastRenderedPageBreak/>
        <w:t xml:space="preserve">2. Виконання практичної частини завдання – </w:t>
      </w:r>
      <w:r w:rsidRPr="004F6DDB">
        <w:rPr>
          <w:rFonts w:ascii="Times New Roman" w:hAnsi="Times New Roman"/>
          <w:sz w:val="28"/>
          <w:szCs w:val="28"/>
          <w:lang w:val="en-US"/>
        </w:rPr>
        <w:t>max</w:t>
      </w:r>
      <w:r w:rsidRPr="004F6DDB">
        <w:rPr>
          <w:rFonts w:ascii="Times New Roman" w:hAnsi="Times New Roman"/>
          <w:sz w:val="28"/>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ПОЯСНЕННЯ</w:t>
            </w:r>
          </w:p>
        </w:tc>
      </w:tr>
      <w:tr w:rsidR="004F6DDB" w:rsidRPr="004F6DDB" w:rsidTr="00BD3B8F">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jc w:val="center"/>
              <w:rPr>
                <w:rFonts w:ascii="Times New Roman" w:hAnsi="Times New Roman"/>
                <w:b/>
                <w:sz w:val="28"/>
                <w:szCs w:val="28"/>
              </w:rPr>
            </w:pPr>
            <w:r w:rsidRPr="004F6DDB">
              <w:rPr>
                <w:rFonts w:ascii="Times New Roman" w:hAnsi="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вирішено повністю. Зроблено достатньо повний висновок</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jc w:val="center"/>
              <w:rPr>
                <w:rFonts w:ascii="Times New Roman" w:hAnsi="Times New Roman"/>
                <w:b/>
                <w:sz w:val="28"/>
                <w:szCs w:val="28"/>
              </w:rPr>
            </w:pPr>
            <w:r w:rsidRPr="004F6DDB">
              <w:rPr>
                <w:rFonts w:ascii="Times New Roman" w:hAnsi="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в цілому розкрито, однак допущені деякі неточності. Поверхово зроблений висновок</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jc w:val="center"/>
              <w:rPr>
                <w:rFonts w:ascii="Times New Roman" w:hAnsi="Times New Roman"/>
                <w:b/>
                <w:sz w:val="28"/>
                <w:szCs w:val="28"/>
              </w:rPr>
            </w:pPr>
            <w:r w:rsidRPr="004F6DDB">
              <w:rPr>
                <w:rFonts w:ascii="Times New Roman" w:hAnsi="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jc w:val="center"/>
              <w:rPr>
                <w:rFonts w:ascii="Times New Roman" w:hAnsi="Times New Roman"/>
                <w:b/>
                <w:sz w:val="28"/>
                <w:szCs w:val="28"/>
              </w:rPr>
            </w:pPr>
            <w:r w:rsidRPr="004F6DDB">
              <w:rPr>
                <w:rFonts w:ascii="Times New Roman" w:hAnsi="Times New Roman"/>
                <w:b/>
                <w:sz w:val="28"/>
                <w:szCs w:val="28"/>
              </w:rPr>
              <w:t>5 – 9</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4F6DDB" w:rsidRPr="004F6DDB" w:rsidTr="00BD3B8F">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spacing w:after="0" w:line="240" w:lineRule="auto"/>
              <w:jc w:val="center"/>
              <w:rPr>
                <w:rFonts w:ascii="Times New Roman" w:hAnsi="Times New Roman"/>
                <w:b/>
                <w:sz w:val="28"/>
                <w:szCs w:val="28"/>
              </w:rPr>
            </w:pPr>
            <w:r w:rsidRPr="004F6DDB">
              <w:rPr>
                <w:rFonts w:ascii="Times New Roman" w:hAnsi="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D8080D" w:rsidRPr="004F6DDB" w:rsidTr="00BD3B8F">
        <w:trPr>
          <w:trHeight w:val="174"/>
        </w:trPr>
        <w:tc>
          <w:tcPr>
            <w:tcW w:w="1384"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center"/>
              <w:rPr>
                <w:rFonts w:ascii="Times New Roman" w:hAnsi="Times New Roman"/>
                <w:b/>
                <w:sz w:val="28"/>
                <w:szCs w:val="28"/>
              </w:rPr>
            </w:pPr>
            <w:r w:rsidRPr="004F6DDB">
              <w:rPr>
                <w:rFonts w:ascii="Times New Roman" w:hAnsi="Times New Roman"/>
                <w:b/>
                <w:sz w:val="28"/>
                <w:szCs w:val="28"/>
              </w:rPr>
              <w:t>0</w:t>
            </w:r>
          </w:p>
        </w:tc>
        <w:tc>
          <w:tcPr>
            <w:tcW w:w="8187" w:type="dxa"/>
            <w:tcBorders>
              <w:top w:val="single" w:sz="4" w:space="0" w:color="auto"/>
              <w:left w:val="single" w:sz="4" w:space="0" w:color="auto"/>
              <w:bottom w:val="single" w:sz="4" w:space="0" w:color="auto"/>
              <w:right w:val="single" w:sz="4" w:space="0" w:color="auto"/>
            </w:tcBorders>
            <w:hideMark/>
          </w:tcPr>
          <w:p w:rsidR="00387131" w:rsidRPr="004F6DDB" w:rsidRDefault="00387131" w:rsidP="00387131">
            <w:pPr>
              <w:tabs>
                <w:tab w:val="left" w:pos="2205"/>
              </w:tabs>
              <w:spacing w:after="0" w:line="240" w:lineRule="auto"/>
              <w:jc w:val="both"/>
              <w:rPr>
                <w:rFonts w:ascii="Times New Roman" w:hAnsi="Times New Roman"/>
                <w:sz w:val="24"/>
                <w:szCs w:val="24"/>
              </w:rPr>
            </w:pPr>
            <w:r w:rsidRPr="004F6DDB">
              <w:rPr>
                <w:rFonts w:ascii="Times New Roman" w:hAnsi="Times New Roman"/>
                <w:sz w:val="24"/>
                <w:szCs w:val="24"/>
              </w:rPr>
              <w:t>Практичне питання не розв’язане</w:t>
            </w:r>
          </w:p>
        </w:tc>
      </w:tr>
    </w:tbl>
    <w:p w:rsidR="00387131" w:rsidRPr="004F6DDB" w:rsidRDefault="00387131" w:rsidP="00387131">
      <w:pPr>
        <w:tabs>
          <w:tab w:val="left" w:pos="1260"/>
          <w:tab w:val="left" w:pos="8288"/>
        </w:tabs>
        <w:spacing w:after="0" w:line="240" w:lineRule="auto"/>
        <w:jc w:val="center"/>
        <w:rPr>
          <w:rFonts w:ascii="Times New Roman" w:hAnsi="Times New Roman"/>
          <w:b/>
          <w:sz w:val="28"/>
          <w:szCs w:val="28"/>
        </w:rPr>
      </w:pPr>
    </w:p>
    <w:p w:rsidR="002278B6" w:rsidRPr="004F6DDB" w:rsidRDefault="002278B6" w:rsidP="00387131">
      <w:pPr>
        <w:tabs>
          <w:tab w:val="left" w:pos="2205"/>
        </w:tabs>
        <w:spacing w:after="0" w:line="240" w:lineRule="auto"/>
        <w:contextualSpacing/>
        <w:jc w:val="center"/>
        <w:rPr>
          <w:rFonts w:ascii="Times New Roman" w:hAnsi="Times New Roman" w:cs="Times New Roman"/>
          <w:b/>
          <w:sz w:val="28"/>
          <w:szCs w:val="28"/>
          <w:lang w:val="uk-UA"/>
        </w:rPr>
      </w:pPr>
      <w:r w:rsidRPr="004F6DDB">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80"/>
        <w:gridCol w:w="1831"/>
        <w:gridCol w:w="526"/>
        <w:gridCol w:w="5698"/>
      </w:tblGrid>
      <w:tr w:rsidR="004F6DDB" w:rsidRPr="004F6DDB" w:rsidTr="002278B6">
        <w:tc>
          <w:tcPr>
            <w:tcW w:w="1099" w:type="dxa"/>
            <w:vMerge w:val="restart"/>
            <w:shd w:val="clear" w:color="auto" w:fill="auto"/>
            <w:vAlign w:val="center"/>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 xml:space="preserve">Оцінка за шкалою </w:t>
            </w:r>
            <w:r w:rsidRPr="004F6DDB">
              <w:rPr>
                <w:rFonts w:ascii="Times New Roman" w:eastAsia="Calibri" w:hAnsi="Times New Roman" w:cs="Times New Roman"/>
                <w:szCs w:val="28"/>
                <w:lang w:val="uk-UA"/>
              </w:rPr>
              <w:t>ECTS</w:t>
            </w:r>
          </w:p>
        </w:tc>
      </w:tr>
      <w:tr w:rsidR="004F6DDB" w:rsidRPr="004F6DDB" w:rsidTr="002278B6">
        <w:trPr>
          <w:cantSplit/>
          <w:trHeight w:val="1134"/>
        </w:trPr>
        <w:tc>
          <w:tcPr>
            <w:tcW w:w="1099" w:type="dxa"/>
            <w:vMerge/>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Залік</w:t>
            </w:r>
          </w:p>
        </w:tc>
        <w:tc>
          <w:tcPr>
            <w:tcW w:w="1813" w:type="dxa"/>
            <w:shd w:val="clear" w:color="auto" w:fill="auto"/>
            <w:vAlign w:val="center"/>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Оцінка</w:t>
            </w:r>
          </w:p>
        </w:tc>
        <w:tc>
          <w:tcPr>
            <w:tcW w:w="5698" w:type="dxa"/>
            <w:shd w:val="clear" w:color="auto" w:fill="auto"/>
            <w:vAlign w:val="center"/>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 w:val="20"/>
                <w:szCs w:val="28"/>
                <w:lang w:val="uk-UA"/>
              </w:rPr>
            </w:pPr>
            <w:r w:rsidRPr="004F6DDB">
              <w:rPr>
                <w:rFonts w:ascii="Times New Roman" w:eastAsia="Calibri" w:hAnsi="Times New Roman" w:cs="Times New Roman"/>
                <w:sz w:val="20"/>
                <w:szCs w:val="28"/>
                <w:lang w:val="uk-UA"/>
              </w:rPr>
              <w:t>Пояснення</w:t>
            </w:r>
          </w:p>
        </w:tc>
      </w:tr>
      <w:tr w:rsidR="004F6DDB"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90-100</w:t>
            </w:r>
          </w:p>
        </w:tc>
        <w:tc>
          <w:tcPr>
            <w:tcW w:w="0" w:type="auto"/>
            <w:vMerge w:val="restart"/>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зараховано</w:t>
            </w:r>
          </w:p>
        </w:tc>
        <w:tc>
          <w:tcPr>
            <w:tcW w:w="1813"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Відмінно</w:t>
            </w: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A</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Відмінно</w:t>
            </w:r>
            <w:r w:rsidRPr="004F6DDB">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4F6DDB"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83-89</w:t>
            </w:r>
          </w:p>
        </w:tc>
        <w:tc>
          <w:tcPr>
            <w:tcW w:w="0" w:type="auto"/>
            <w:vMerge/>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Добре</w:t>
            </w: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B</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Дуже добре</w:t>
            </w:r>
            <w:r w:rsidRPr="004F6DDB">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4F6DDB"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75-82</w:t>
            </w:r>
          </w:p>
        </w:tc>
        <w:tc>
          <w:tcPr>
            <w:tcW w:w="0" w:type="auto"/>
            <w:vMerge/>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szCs w:val="28"/>
                <w:lang w:val="uk-UA"/>
              </w:rPr>
            </w:pPr>
            <w:r w:rsidRPr="004F6DDB">
              <w:rPr>
                <w:rFonts w:ascii="Times New Roman" w:eastAsia="Calibri" w:hAnsi="Times New Roman" w:cs="Times New Roman"/>
                <w:szCs w:val="28"/>
                <w:lang w:val="uk-UA"/>
              </w:rPr>
              <w:t>C</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Добре</w:t>
            </w:r>
            <w:r w:rsidRPr="004F6DDB">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4F6DDB"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r w:rsidRPr="004F6DDB">
              <w:rPr>
                <w:rFonts w:ascii="Times New Roman" w:eastAsia="Calibri" w:hAnsi="Times New Roman" w:cs="Times New Roman"/>
                <w:lang w:val="uk-UA"/>
              </w:rPr>
              <w:t>68-74</w:t>
            </w:r>
          </w:p>
        </w:tc>
        <w:tc>
          <w:tcPr>
            <w:tcW w:w="0" w:type="auto"/>
            <w:vMerge/>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Задовільно</w:t>
            </w: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D</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Задовільно</w:t>
            </w:r>
            <w:r w:rsidRPr="004F6DDB">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4F6DDB" w:rsidRPr="004F6DDB"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r w:rsidRPr="004F6DDB">
              <w:rPr>
                <w:rFonts w:ascii="Times New Roman" w:eastAsia="Calibri" w:hAnsi="Times New Roman" w:cs="Times New Roman"/>
                <w:lang w:val="uk-UA"/>
              </w:rPr>
              <w:t>60-67</w:t>
            </w:r>
          </w:p>
        </w:tc>
        <w:tc>
          <w:tcPr>
            <w:tcW w:w="0" w:type="auto"/>
            <w:vMerge/>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lang w:val="uk-UA"/>
              </w:rPr>
            </w:pPr>
          </w:p>
        </w:tc>
        <w:tc>
          <w:tcPr>
            <w:tcW w:w="1813" w:type="dxa"/>
            <w:vMerge/>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E</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Достатньо</w:t>
            </w:r>
            <w:r w:rsidRPr="004F6DDB">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4F6DDB"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r w:rsidRPr="004F6DDB">
              <w:rPr>
                <w:rFonts w:ascii="Times New Roman" w:eastAsia="Calibri" w:hAnsi="Times New Roman" w:cs="Times New Roman"/>
                <w:lang w:val="uk-UA"/>
              </w:rPr>
              <w:t>35-59</w:t>
            </w:r>
          </w:p>
        </w:tc>
        <w:tc>
          <w:tcPr>
            <w:tcW w:w="0" w:type="auto"/>
            <w:vMerge w:val="restart"/>
            <w:shd w:val="clear" w:color="auto" w:fill="auto"/>
            <w:textDirection w:val="btLr"/>
          </w:tcPr>
          <w:p w:rsidR="002278B6" w:rsidRPr="004F6DDB" w:rsidRDefault="002278B6" w:rsidP="00387131">
            <w:pPr>
              <w:tabs>
                <w:tab w:val="left" w:pos="2205"/>
              </w:tabs>
              <w:spacing w:after="0" w:line="240" w:lineRule="auto"/>
              <w:ind w:left="113" w:right="113"/>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не зараховано</w:t>
            </w:r>
          </w:p>
        </w:tc>
        <w:tc>
          <w:tcPr>
            <w:tcW w:w="1813" w:type="dxa"/>
            <w:vMerge w:val="restart"/>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Не задовільно</w:t>
            </w: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FX</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Умовно незадовільно</w:t>
            </w:r>
            <w:r w:rsidRPr="004F6DDB">
              <w:rPr>
                <w:rFonts w:ascii="Times New Roman" w:eastAsia="Calibri" w:hAnsi="Times New Roman" w:cs="Times New Roman"/>
                <w:i/>
                <w:szCs w:val="28"/>
                <w:lang w:val="uk-UA"/>
              </w:rPr>
              <w:t xml:space="preserve">»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w:t>
            </w:r>
            <w:r w:rsidRPr="004F6DDB">
              <w:rPr>
                <w:rFonts w:ascii="Times New Roman" w:eastAsia="Calibri" w:hAnsi="Times New Roman" w:cs="Times New Roman"/>
                <w:i/>
                <w:szCs w:val="28"/>
                <w:lang w:val="uk-UA"/>
              </w:rPr>
              <w:lastRenderedPageBreak/>
              <w:t>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926AE7" w:rsidRPr="00E27D44" w:rsidTr="002278B6">
        <w:tc>
          <w:tcPr>
            <w:tcW w:w="1099"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r w:rsidRPr="004F6DDB">
              <w:rPr>
                <w:rFonts w:ascii="Times New Roman" w:eastAsia="Calibri" w:hAnsi="Times New Roman" w:cs="Times New Roman"/>
                <w:lang w:val="uk-UA"/>
              </w:rPr>
              <w:lastRenderedPageBreak/>
              <w:t>1-34</w:t>
            </w:r>
          </w:p>
        </w:tc>
        <w:tc>
          <w:tcPr>
            <w:tcW w:w="0" w:type="auto"/>
            <w:vMerge/>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p>
        </w:tc>
        <w:tc>
          <w:tcPr>
            <w:tcW w:w="1813" w:type="dxa"/>
            <w:vMerge/>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lang w:val="uk-UA"/>
              </w:rPr>
            </w:pPr>
          </w:p>
        </w:tc>
        <w:tc>
          <w:tcPr>
            <w:tcW w:w="526" w:type="dxa"/>
            <w:shd w:val="clear" w:color="auto" w:fill="auto"/>
          </w:tcPr>
          <w:p w:rsidR="002278B6" w:rsidRPr="004F6DDB" w:rsidRDefault="002278B6" w:rsidP="00387131">
            <w:pPr>
              <w:tabs>
                <w:tab w:val="left" w:pos="2205"/>
              </w:tabs>
              <w:spacing w:after="0" w:line="240" w:lineRule="auto"/>
              <w:contextualSpacing/>
              <w:jc w:val="center"/>
              <w:rPr>
                <w:rFonts w:ascii="Times New Roman" w:eastAsia="Calibri" w:hAnsi="Times New Roman" w:cs="Times New Roman"/>
                <w:lang w:val="uk-UA"/>
              </w:rPr>
            </w:pPr>
            <w:r w:rsidRPr="004F6DDB">
              <w:rPr>
                <w:rFonts w:ascii="Times New Roman" w:eastAsia="Calibri" w:hAnsi="Times New Roman" w:cs="Times New Roman"/>
                <w:lang w:val="uk-UA"/>
              </w:rPr>
              <w:t>F</w:t>
            </w:r>
          </w:p>
        </w:tc>
        <w:tc>
          <w:tcPr>
            <w:tcW w:w="5698" w:type="dxa"/>
            <w:shd w:val="clear" w:color="auto" w:fill="auto"/>
          </w:tcPr>
          <w:p w:rsidR="002278B6" w:rsidRPr="004F6DDB" w:rsidRDefault="002278B6" w:rsidP="00387131">
            <w:pPr>
              <w:tabs>
                <w:tab w:val="left" w:pos="2205"/>
              </w:tabs>
              <w:spacing w:after="0" w:line="240" w:lineRule="auto"/>
              <w:contextualSpacing/>
              <w:jc w:val="both"/>
              <w:rPr>
                <w:rFonts w:ascii="Times New Roman" w:eastAsia="Calibri" w:hAnsi="Times New Roman" w:cs="Times New Roman"/>
                <w:i/>
                <w:szCs w:val="28"/>
                <w:lang w:val="uk-UA"/>
              </w:rPr>
            </w:pPr>
            <w:r w:rsidRPr="004F6DDB">
              <w:rPr>
                <w:rFonts w:ascii="Times New Roman" w:eastAsia="Calibri" w:hAnsi="Times New Roman" w:cs="Times New Roman"/>
                <w:i/>
                <w:szCs w:val="28"/>
                <w:lang w:val="uk-UA"/>
              </w:rPr>
              <w:t>«</w:t>
            </w:r>
            <w:r w:rsidRPr="004F6DDB">
              <w:rPr>
                <w:rFonts w:ascii="Times New Roman" w:eastAsia="Calibri" w:hAnsi="Times New Roman" w:cs="Times New Roman"/>
                <w:b/>
                <w:i/>
                <w:szCs w:val="28"/>
                <w:lang w:val="uk-UA"/>
              </w:rPr>
              <w:t>Безумовно незадовільно</w:t>
            </w:r>
            <w:r w:rsidRPr="004F6DDB">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2278B6" w:rsidRPr="004F6DDB" w:rsidRDefault="002278B6" w:rsidP="00387131">
      <w:pPr>
        <w:tabs>
          <w:tab w:val="left" w:pos="2205"/>
        </w:tabs>
        <w:spacing w:after="0" w:line="240" w:lineRule="auto"/>
        <w:contextualSpacing/>
        <w:jc w:val="both"/>
        <w:rPr>
          <w:rFonts w:ascii="Times New Roman" w:hAnsi="Times New Roman" w:cs="Times New Roman"/>
          <w:sz w:val="28"/>
          <w:szCs w:val="28"/>
          <w:lang w:val="uk-UA"/>
        </w:rPr>
      </w:pPr>
    </w:p>
    <w:p w:rsidR="002278B6" w:rsidRPr="004F6DDB" w:rsidRDefault="002278B6" w:rsidP="00387131">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r w:rsidRPr="004F6DDB">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rsidR="00387131" w:rsidRPr="004F6DDB" w:rsidRDefault="00387131" w:rsidP="00387131">
      <w:pPr>
        <w:tabs>
          <w:tab w:val="left" w:pos="1260"/>
          <w:tab w:val="left" w:pos="8288"/>
        </w:tabs>
        <w:spacing w:after="0" w:line="240" w:lineRule="auto"/>
        <w:ind w:firstLine="709"/>
        <w:jc w:val="both"/>
        <w:rPr>
          <w:rFonts w:ascii="Times New Roman" w:hAnsi="Times New Roman"/>
          <w:sz w:val="28"/>
          <w:szCs w:val="28"/>
        </w:rPr>
      </w:pPr>
      <w:r w:rsidRPr="004F6DDB">
        <w:rPr>
          <w:rFonts w:ascii="Times New Roman" w:hAnsi="Times New Roman"/>
          <w:sz w:val="28"/>
          <w:szCs w:val="28"/>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2278B6" w:rsidRPr="004F6DDB" w:rsidRDefault="002278B6" w:rsidP="00387131">
      <w:pPr>
        <w:widowControl w:val="0"/>
        <w:tabs>
          <w:tab w:val="left" w:pos="1260"/>
          <w:tab w:val="left" w:pos="8288"/>
        </w:tabs>
        <w:autoSpaceDE w:val="0"/>
        <w:autoSpaceDN w:val="0"/>
        <w:spacing w:after="0" w:line="240" w:lineRule="auto"/>
        <w:jc w:val="center"/>
        <w:rPr>
          <w:rFonts w:ascii="Times New Roman" w:eastAsia="Calibri" w:hAnsi="Times New Roman" w:cs="Times New Roman"/>
          <w:sz w:val="28"/>
          <w:szCs w:val="28"/>
          <w:lang w:val="uk-UA"/>
        </w:rPr>
      </w:pPr>
    </w:p>
    <w:p w:rsidR="002278B6" w:rsidRPr="004F6DDB" w:rsidRDefault="002278B6" w:rsidP="00387131">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rsidR="002278B6" w:rsidRPr="004F6DDB" w:rsidRDefault="002278B6" w:rsidP="00387131">
      <w:pPr>
        <w:spacing w:after="0" w:line="240" w:lineRule="auto"/>
        <w:ind w:right="-2"/>
        <w:jc w:val="center"/>
        <w:rPr>
          <w:rFonts w:ascii="Times New Roman" w:eastAsia="Calibri" w:hAnsi="Times New Roman" w:cs="Times New Roman"/>
          <w:sz w:val="28"/>
          <w:szCs w:val="28"/>
          <w:lang w:val="uk-UA"/>
        </w:rPr>
      </w:pPr>
      <w:r w:rsidRPr="004F6DDB">
        <w:rPr>
          <w:rFonts w:ascii="Times New Roman" w:eastAsia="Calibri" w:hAnsi="Times New Roman" w:cs="Times New Roman"/>
          <w:sz w:val="28"/>
          <w:szCs w:val="28"/>
          <w:lang w:val="uk-UA"/>
        </w:rPr>
        <w:t>Додаток 1.3. (оновлюється щорічно та/або в разі необхідності).</w:t>
      </w:r>
    </w:p>
    <w:p w:rsidR="002278B6" w:rsidRPr="004F6DDB" w:rsidRDefault="002278B6" w:rsidP="002278B6">
      <w:pPr>
        <w:ind w:left="6379" w:right="-2"/>
        <w:rPr>
          <w:rFonts w:ascii="Times New Roman" w:eastAsia="Calibri" w:hAnsi="Times New Roman" w:cs="Times New Roman"/>
          <w:i/>
          <w:sz w:val="28"/>
          <w:szCs w:val="28"/>
          <w:lang w:val="uk-UA"/>
        </w:rPr>
      </w:pPr>
      <w:r w:rsidRPr="004F6DDB">
        <w:rPr>
          <w:rFonts w:ascii="Times New Roman" w:hAnsi="Times New Roman" w:cs="Times New Roman"/>
          <w:lang w:val="uk-UA"/>
        </w:rPr>
        <w:br w:type="page"/>
      </w:r>
      <w:r w:rsidR="00FA1D42">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5823585</wp:posOffset>
                </wp:positionH>
                <wp:positionV relativeFrom="paragraph">
                  <wp:posOffset>-346710</wp:posOffset>
                </wp:positionV>
                <wp:extent cx="457200" cy="274320"/>
                <wp:effectExtent l="0" t="0" r="19050" b="11430"/>
                <wp:wrapNone/>
                <wp:docPr id="1" name="Прямоугольник 1"/>
                <wp:cNvGraphicFramePr/>
                <a:graphic xmlns:a="http://schemas.openxmlformats.org/drawingml/2006/main">
                  <a:graphicData uri="http://schemas.microsoft.com/office/word/2010/wordprocessingShape">
                    <wps:wsp>
                      <wps:cNvSpPr/>
                      <wps:spPr>
                        <a:xfrm>
                          <a:off x="0" y="0"/>
                          <a:ext cx="457200" cy="27432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CB401" id="Прямоугольник 1" o:spid="_x0000_s1026" style="position:absolute;margin-left:458.55pt;margin-top:-27.3pt;width:3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" fillcolor="white [3212]" strokecolor="white [3212]" strokeweight="1pt"/>
            </w:pict>
          </mc:Fallback>
        </mc:AlternateContent>
      </w:r>
      <w:r w:rsidRPr="004F6DDB">
        <w:rPr>
          <w:rFonts w:ascii="Times New Roman" w:hAnsi="Times New Roman" w:cs="Times New Roman"/>
          <w:lang w:val="uk-UA"/>
        </w:rPr>
        <w:t xml:space="preserve">Додаток 1.1 до Робочої програми навчальної </w:t>
      </w:r>
      <w:r w:rsidRPr="004F6DDB">
        <w:rPr>
          <w:rFonts w:ascii="Times New Roman" w:hAnsi="Times New Roman" w:cs="Times New Roman"/>
          <w:spacing w:val="-52"/>
          <w:lang w:val="uk-UA"/>
        </w:rPr>
        <w:t xml:space="preserve"> </w:t>
      </w:r>
      <w:r w:rsidRPr="004F6DDB">
        <w:rPr>
          <w:rFonts w:ascii="Times New Roman" w:hAnsi="Times New Roman" w:cs="Times New Roman"/>
          <w:lang w:val="uk-UA"/>
        </w:rPr>
        <w:t>дисципліни</w:t>
      </w:r>
    </w:p>
    <w:p w:rsidR="00D8080D" w:rsidRPr="004F6DDB" w:rsidRDefault="00D8080D" w:rsidP="002278B6">
      <w:pPr>
        <w:pStyle w:val="a7"/>
        <w:jc w:val="center"/>
        <w:rPr>
          <w:b/>
          <w:lang w:val="uk-UA"/>
        </w:rPr>
      </w:pPr>
    </w:p>
    <w:p w:rsidR="002278B6" w:rsidRPr="004F6DDB" w:rsidRDefault="002278B6" w:rsidP="002278B6">
      <w:pPr>
        <w:pStyle w:val="a7"/>
        <w:jc w:val="center"/>
        <w:rPr>
          <w:b/>
          <w:lang w:val="uk-UA"/>
        </w:rPr>
      </w:pPr>
      <w:r w:rsidRPr="004F6DDB">
        <w:rPr>
          <w:b/>
          <w:lang w:val="uk-UA"/>
        </w:rPr>
        <w:t>ОБСЯГ НАВЧАЛЬНОЇ ДИСЦИПЛІНИ</w:t>
      </w:r>
    </w:p>
    <w:p w:rsidR="002278B6" w:rsidRPr="004F6DDB" w:rsidRDefault="002278B6" w:rsidP="002278B6">
      <w:pPr>
        <w:pStyle w:val="a7"/>
        <w:jc w:val="center"/>
        <w:rPr>
          <w:lang w:val="uk-UA"/>
        </w:rPr>
      </w:pPr>
      <w:r w:rsidRPr="004F6DDB">
        <w:rPr>
          <w:spacing w:val="-4"/>
          <w:lang w:val="uk-UA"/>
        </w:rPr>
        <w:t>«</w:t>
      </w:r>
      <w:r w:rsidR="00D8080D" w:rsidRPr="004F6DDB">
        <w:rPr>
          <w:b/>
          <w:lang w:val="uk-UA"/>
        </w:rPr>
        <w:t>САМОМЕНЕДЖМЕНТ ПУБЛІЧНОГО СЛУЖБОВЦЯ</w:t>
      </w:r>
      <w:r w:rsidRPr="004F6DDB">
        <w:rPr>
          <w:lang w:val="uk-UA"/>
        </w:rPr>
        <w:t>»</w:t>
      </w:r>
    </w:p>
    <w:p w:rsidR="002278B6" w:rsidRPr="004F6DDB" w:rsidRDefault="002278B6" w:rsidP="002278B6">
      <w:pPr>
        <w:pStyle w:val="a7"/>
        <w:jc w:val="center"/>
        <w:rPr>
          <w:b/>
          <w:lang w:val="uk-UA"/>
        </w:rPr>
      </w:pPr>
    </w:p>
    <w:p w:rsidR="00D8080D" w:rsidRPr="00FA1D42" w:rsidRDefault="00D8080D" w:rsidP="00AF5D73">
      <w:pPr>
        <w:pStyle w:val="a7"/>
        <w:tabs>
          <w:tab w:val="left" w:pos="8931"/>
        </w:tabs>
        <w:ind w:right="12"/>
        <w:jc w:val="center"/>
        <w:rPr>
          <w:lang w:val="uk-UA"/>
        </w:rPr>
      </w:pPr>
      <w:r w:rsidRPr="00FA1D42">
        <w:rPr>
          <w:lang w:val="uk-UA"/>
        </w:rPr>
        <w:t xml:space="preserve">Освітній ступінь: </w:t>
      </w:r>
      <w:r w:rsidRPr="00FA1D42">
        <w:rPr>
          <w:b/>
          <w:i/>
          <w:lang w:val="uk-UA"/>
        </w:rPr>
        <w:t xml:space="preserve">бакалавр </w:t>
      </w:r>
    </w:p>
    <w:p w:rsidR="00D8080D" w:rsidRPr="00FA1D42" w:rsidRDefault="00D8080D" w:rsidP="00AF5D73">
      <w:pPr>
        <w:pStyle w:val="a7"/>
        <w:ind w:right="12"/>
        <w:jc w:val="center"/>
        <w:rPr>
          <w:b/>
          <w:i/>
          <w:lang w:val="uk-UA"/>
        </w:rPr>
      </w:pPr>
      <w:r w:rsidRPr="00FA1D42">
        <w:rPr>
          <w:b/>
          <w:i/>
          <w:lang w:val="uk-UA"/>
        </w:rPr>
        <w:t>Спеціальність: 281 «Публічне управління та адміністрування»</w:t>
      </w:r>
    </w:p>
    <w:p w:rsidR="00D8080D" w:rsidRPr="00FA1D42" w:rsidRDefault="00D8080D" w:rsidP="00AF5D73">
      <w:pPr>
        <w:pStyle w:val="a7"/>
        <w:ind w:right="12"/>
        <w:jc w:val="center"/>
        <w:rPr>
          <w:lang w:val="ru-RU"/>
        </w:rPr>
      </w:pPr>
      <w:r w:rsidRPr="00FA1D42">
        <w:rPr>
          <w:lang w:val="ru-RU"/>
        </w:rPr>
        <w:t xml:space="preserve">на </w:t>
      </w:r>
      <w:r w:rsidRPr="00FA1D42">
        <w:rPr>
          <w:b/>
          <w:i/>
          <w:lang w:val="ru-RU"/>
        </w:rPr>
        <w:t>2023/2024</w:t>
      </w:r>
      <w:r w:rsidRPr="00FA1D42">
        <w:rPr>
          <w:lang w:val="ru-RU"/>
        </w:rPr>
        <w:t xml:space="preserve"> навчальний рік</w:t>
      </w:r>
    </w:p>
    <w:p w:rsidR="002278B6" w:rsidRPr="004F6DDB" w:rsidRDefault="002278B6" w:rsidP="00AF5D73">
      <w:pPr>
        <w:tabs>
          <w:tab w:val="left" w:pos="7881"/>
        </w:tabs>
        <w:spacing w:after="0" w:line="240" w:lineRule="auto"/>
        <w:jc w:val="center"/>
        <w:rPr>
          <w:rFonts w:ascii="Times New Roman" w:hAnsi="Times New Roman" w:cs="Times New Roman"/>
          <w:sz w:val="28"/>
          <w:szCs w:val="28"/>
          <w:lang w:val="uk-UA"/>
        </w:rPr>
      </w:pPr>
    </w:p>
    <w:p w:rsidR="002278B6" w:rsidRPr="004F6DDB" w:rsidRDefault="002278B6" w:rsidP="00AF5D73">
      <w:pPr>
        <w:tabs>
          <w:tab w:val="left" w:pos="3893"/>
          <w:tab w:val="left" w:pos="4815"/>
          <w:tab w:val="left" w:pos="5513"/>
          <w:tab w:val="left" w:pos="8344"/>
        </w:tabs>
        <w:spacing w:after="0" w:line="240" w:lineRule="auto"/>
        <w:rPr>
          <w:rFonts w:ascii="Times New Roman" w:hAnsi="Times New Roman" w:cs="Times New Roman"/>
          <w:sz w:val="28"/>
          <w:szCs w:val="28"/>
          <w:lang w:val="uk-UA"/>
        </w:rPr>
      </w:pPr>
      <w:r w:rsidRPr="004F6DDB">
        <w:rPr>
          <w:rFonts w:ascii="Times New Roman" w:hAnsi="Times New Roman" w:cs="Times New Roman"/>
          <w:b/>
          <w:sz w:val="28"/>
          <w:szCs w:val="28"/>
          <w:lang w:val="uk-UA"/>
        </w:rPr>
        <w:t>Форма</w:t>
      </w:r>
      <w:r w:rsidRPr="004F6DDB">
        <w:rPr>
          <w:rFonts w:ascii="Times New Roman" w:hAnsi="Times New Roman" w:cs="Times New Roman"/>
          <w:b/>
          <w:spacing w:val="-1"/>
          <w:sz w:val="28"/>
          <w:szCs w:val="28"/>
          <w:lang w:val="uk-UA"/>
        </w:rPr>
        <w:t xml:space="preserve"> </w:t>
      </w:r>
      <w:r w:rsidRPr="004F6DDB">
        <w:rPr>
          <w:rFonts w:ascii="Times New Roman" w:hAnsi="Times New Roman" w:cs="Times New Roman"/>
          <w:b/>
          <w:sz w:val="28"/>
          <w:szCs w:val="28"/>
          <w:lang w:val="uk-UA"/>
        </w:rPr>
        <w:t>навчання:</w:t>
      </w:r>
      <w:r w:rsidRPr="004F6DDB">
        <w:rPr>
          <w:rFonts w:ascii="Times New Roman" w:hAnsi="Times New Roman" w:cs="Times New Roman"/>
          <w:b/>
          <w:spacing w:val="67"/>
          <w:sz w:val="28"/>
          <w:szCs w:val="28"/>
          <w:lang w:val="uk-UA"/>
        </w:rPr>
        <w:t xml:space="preserve"> </w:t>
      </w:r>
      <w:r w:rsidRPr="004F6DDB">
        <w:rPr>
          <w:rFonts w:ascii="Times New Roman" w:hAnsi="Times New Roman" w:cs="Times New Roman"/>
          <w:b/>
          <w:sz w:val="28"/>
          <w:szCs w:val="28"/>
          <w:lang w:val="uk-UA"/>
        </w:rPr>
        <w:t>ДЕННА</w:t>
      </w:r>
      <w:r w:rsidRPr="004F6DDB">
        <w:rPr>
          <w:rFonts w:ascii="Times New Roman" w:hAnsi="Times New Roman" w:cs="Times New Roman"/>
          <w:b/>
          <w:sz w:val="28"/>
          <w:szCs w:val="28"/>
          <w:lang w:val="uk-UA"/>
        </w:rPr>
        <w:tab/>
      </w:r>
      <w:r w:rsidRPr="004F6DDB">
        <w:rPr>
          <w:rFonts w:ascii="Times New Roman" w:hAnsi="Times New Roman" w:cs="Times New Roman"/>
          <w:sz w:val="28"/>
          <w:szCs w:val="28"/>
          <w:lang w:val="uk-UA"/>
        </w:rPr>
        <w:t xml:space="preserve">Обсяг: </w:t>
      </w:r>
      <w:r w:rsidR="00AF5D73" w:rsidRPr="004F6DDB">
        <w:rPr>
          <w:rFonts w:ascii="Times New Roman" w:hAnsi="Times New Roman" w:cs="Times New Roman"/>
          <w:b/>
          <w:sz w:val="28"/>
          <w:szCs w:val="28"/>
          <w:lang w:val="uk-UA"/>
        </w:rPr>
        <w:t>4</w:t>
      </w:r>
      <w:r w:rsidR="00AF5D73" w:rsidRPr="004F6DDB">
        <w:rPr>
          <w:rFonts w:ascii="Times New Roman" w:hAnsi="Times New Roman" w:cs="Times New Roman"/>
          <w:sz w:val="28"/>
          <w:szCs w:val="28"/>
          <w:lang w:val="uk-UA"/>
        </w:rPr>
        <w:t xml:space="preserve"> кредита</w:t>
      </w:r>
      <w:r w:rsidRPr="004F6DDB">
        <w:rPr>
          <w:rFonts w:ascii="Times New Roman" w:hAnsi="Times New Roman" w:cs="Times New Roman"/>
          <w:spacing w:val="-1"/>
          <w:sz w:val="28"/>
          <w:szCs w:val="28"/>
          <w:lang w:val="uk-UA"/>
        </w:rPr>
        <w:t xml:space="preserve"> </w:t>
      </w:r>
      <w:r w:rsidRPr="004F6DDB">
        <w:rPr>
          <w:rFonts w:ascii="Times New Roman" w:hAnsi="Times New Roman" w:cs="Times New Roman"/>
          <w:sz w:val="28"/>
          <w:szCs w:val="28"/>
          <w:lang w:val="uk-UA"/>
        </w:rPr>
        <w:t>ЄКТС</w:t>
      </w:r>
      <w:r w:rsidRPr="004F6DDB">
        <w:rPr>
          <w:rFonts w:ascii="Times New Roman" w:hAnsi="Times New Roman" w:cs="Times New Roman"/>
          <w:spacing w:val="-1"/>
          <w:sz w:val="28"/>
          <w:szCs w:val="28"/>
          <w:lang w:val="uk-UA"/>
        </w:rPr>
        <w:t xml:space="preserve"> </w:t>
      </w:r>
      <w:r w:rsidRPr="004F6DDB">
        <w:rPr>
          <w:rFonts w:ascii="Times New Roman" w:hAnsi="Times New Roman" w:cs="Times New Roman"/>
          <w:sz w:val="28"/>
          <w:szCs w:val="28"/>
          <w:lang w:val="uk-UA"/>
        </w:rPr>
        <w:t>(</w:t>
      </w:r>
      <w:r w:rsidR="00AF5D73" w:rsidRPr="004F6DDB">
        <w:rPr>
          <w:rFonts w:ascii="Times New Roman" w:hAnsi="Times New Roman" w:cs="Times New Roman"/>
          <w:b/>
          <w:sz w:val="28"/>
          <w:szCs w:val="28"/>
          <w:lang w:val="uk-UA"/>
        </w:rPr>
        <w:t>120</w:t>
      </w:r>
      <w:r w:rsidRPr="004F6DDB">
        <w:rPr>
          <w:rFonts w:ascii="Times New Roman" w:hAnsi="Times New Roman" w:cs="Times New Roman"/>
          <w:b/>
          <w:sz w:val="28"/>
          <w:szCs w:val="28"/>
          <w:lang w:val="uk-UA"/>
        </w:rPr>
        <w:t xml:space="preserve"> </w:t>
      </w:r>
      <w:r w:rsidRPr="004F6DDB">
        <w:rPr>
          <w:rFonts w:ascii="Times New Roman" w:hAnsi="Times New Roman" w:cs="Times New Roman"/>
          <w:sz w:val="28"/>
          <w:szCs w:val="28"/>
          <w:lang w:val="uk-UA"/>
        </w:rPr>
        <w:t>годин)</w:t>
      </w:r>
    </w:p>
    <w:p w:rsidR="00AF5D73" w:rsidRPr="004F6DDB" w:rsidRDefault="00AF5D73" w:rsidP="00AF5D73">
      <w:pPr>
        <w:tabs>
          <w:tab w:val="left" w:pos="3893"/>
          <w:tab w:val="left" w:pos="4815"/>
          <w:tab w:val="left" w:pos="5513"/>
          <w:tab w:val="left" w:pos="8344"/>
        </w:tabs>
        <w:spacing w:after="0" w:line="240" w:lineRule="auto"/>
        <w:rPr>
          <w:rFonts w:ascii="Times New Roman" w:hAnsi="Times New Roman" w:cs="Times New Roman"/>
          <w:sz w:val="28"/>
          <w:szCs w:val="28"/>
          <w:lang w:val="uk-UA"/>
        </w:rPr>
      </w:pPr>
    </w:p>
    <w:p w:rsidR="00AF5D73" w:rsidRPr="00FA1D42" w:rsidRDefault="00AF5D73" w:rsidP="00AF5D73">
      <w:pPr>
        <w:pStyle w:val="a7"/>
        <w:tabs>
          <w:tab w:val="left" w:pos="4112"/>
        </w:tabs>
        <w:ind w:right="1271"/>
        <w:rPr>
          <w:b/>
          <w:i/>
          <w:lang w:val="ru-RU"/>
        </w:rPr>
      </w:pPr>
      <w:r w:rsidRPr="00FA1D42">
        <w:rPr>
          <w:b/>
          <w:i/>
          <w:lang w:val="ru-RU"/>
        </w:rPr>
        <w:t>Навчально-науковий інститут права та інноваційної освіти</w:t>
      </w:r>
    </w:p>
    <w:p w:rsidR="00AF5D73" w:rsidRPr="004F6DDB" w:rsidRDefault="00AF5D73" w:rsidP="00AF5D73">
      <w:pPr>
        <w:pStyle w:val="a7"/>
        <w:rPr>
          <w:b/>
          <w:i/>
        </w:rPr>
      </w:pPr>
      <w:r w:rsidRPr="004F6DDB">
        <w:t xml:space="preserve">Курс </w:t>
      </w:r>
      <w:r w:rsidRPr="004F6DDB">
        <w:rPr>
          <w:b/>
          <w:i/>
        </w:rPr>
        <w:t>2</w:t>
      </w:r>
      <w:r w:rsidRPr="004F6DDB">
        <w:t xml:space="preserve"> Група </w:t>
      </w:r>
      <w:r w:rsidRPr="004F6DDB">
        <w:rPr>
          <w:b/>
          <w:i/>
        </w:rPr>
        <w:t>Б-ПУА-241</w:t>
      </w:r>
    </w:p>
    <w:p w:rsidR="002278B6" w:rsidRPr="004F6DDB" w:rsidRDefault="002278B6" w:rsidP="002278B6">
      <w:pPr>
        <w:pStyle w:val="a7"/>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4F6DDB" w:rsidRPr="004F6DDB" w:rsidTr="002278B6">
        <w:tc>
          <w:tcPr>
            <w:tcW w:w="817" w:type="dxa"/>
            <w:vMerge w:val="restart"/>
            <w:shd w:val="clear" w:color="auto" w:fill="auto"/>
            <w:textDirection w:val="btLr"/>
            <w:vAlign w:val="center"/>
          </w:tcPr>
          <w:p w:rsidR="002278B6" w:rsidRPr="004F6DDB" w:rsidRDefault="002278B6" w:rsidP="0087711C">
            <w:pPr>
              <w:pStyle w:val="a7"/>
              <w:ind w:left="113" w:right="113"/>
              <w:jc w:val="center"/>
              <w:rPr>
                <w:sz w:val="24"/>
                <w:lang w:val="uk-UA"/>
              </w:rPr>
            </w:pPr>
            <w:r w:rsidRPr="004F6DDB">
              <w:rPr>
                <w:sz w:val="24"/>
                <w:lang w:val="uk-UA"/>
              </w:rPr>
              <w:t>№ теми (згідно з РПНД)</w:t>
            </w:r>
          </w:p>
        </w:tc>
        <w:tc>
          <w:tcPr>
            <w:tcW w:w="5245" w:type="dxa"/>
            <w:vMerge w:val="restart"/>
            <w:shd w:val="clear" w:color="auto" w:fill="auto"/>
            <w:vAlign w:val="center"/>
          </w:tcPr>
          <w:p w:rsidR="002278B6" w:rsidRPr="004F6DDB" w:rsidRDefault="002278B6" w:rsidP="0087711C">
            <w:pPr>
              <w:pStyle w:val="a7"/>
              <w:jc w:val="center"/>
              <w:rPr>
                <w:sz w:val="24"/>
                <w:lang w:val="uk-UA"/>
              </w:rPr>
            </w:pPr>
            <w:r w:rsidRPr="004F6DDB">
              <w:rPr>
                <w:sz w:val="24"/>
                <w:lang w:val="uk-UA"/>
              </w:rPr>
              <w:t>Назва теми (згідно з РПНД)</w:t>
            </w:r>
          </w:p>
        </w:tc>
        <w:tc>
          <w:tcPr>
            <w:tcW w:w="754" w:type="dxa"/>
            <w:vMerge w:val="restart"/>
            <w:shd w:val="clear" w:color="auto" w:fill="auto"/>
            <w:textDirection w:val="btLr"/>
            <w:vAlign w:val="center"/>
          </w:tcPr>
          <w:p w:rsidR="002278B6" w:rsidRPr="004F6DDB" w:rsidRDefault="002278B6" w:rsidP="0087711C">
            <w:pPr>
              <w:pStyle w:val="a7"/>
              <w:ind w:left="113" w:right="113"/>
              <w:jc w:val="center"/>
              <w:rPr>
                <w:sz w:val="24"/>
                <w:lang w:val="uk-UA"/>
              </w:rPr>
            </w:pPr>
            <w:r w:rsidRPr="004F6DDB">
              <w:rPr>
                <w:sz w:val="24"/>
                <w:lang w:val="uk-UA"/>
              </w:rPr>
              <w:t>Загальний обсяг годин</w:t>
            </w:r>
          </w:p>
        </w:tc>
        <w:tc>
          <w:tcPr>
            <w:tcW w:w="2457" w:type="dxa"/>
            <w:gridSpan w:val="4"/>
            <w:shd w:val="clear" w:color="auto" w:fill="auto"/>
            <w:vAlign w:val="center"/>
          </w:tcPr>
          <w:p w:rsidR="002278B6" w:rsidRPr="004F6DDB" w:rsidRDefault="002278B6" w:rsidP="0087711C">
            <w:pPr>
              <w:pStyle w:val="a7"/>
              <w:jc w:val="center"/>
              <w:rPr>
                <w:sz w:val="24"/>
                <w:lang w:val="uk-UA"/>
              </w:rPr>
            </w:pPr>
            <w:r w:rsidRPr="004F6DDB">
              <w:rPr>
                <w:sz w:val="24"/>
                <w:lang w:val="uk-UA"/>
              </w:rPr>
              <w:t>Аудиторна робота</w:t>
            </w:r>
          </w:p>
        </w:tc>
        <w:tc>
          <w:tcPr>
            <w:tcW w:w="503" w:type="dxa"/>
            <w:vMerge w:val="restart"/>
            <w:shd w:val="clear" w:color="auto" w:fill="auto"/>
            <w:textDirection w:val="btLr"/>
            <w:vAlign w:val="center"/>
          </w:tcPr>
          <w:p w:rsidR="002278B6" w:rsidRPr="004F6DDB" w:rsidRDefault="002278B6" w:rsidP="0087711C">
            <w:pPr>
              <w:pStyle w:val="a7"/>
              <w:ind w:left="113" w:right="113"/>
              <w:jc w:val="center"/>
              <w:rPr>
                <w:sz w:val="24"/>
                <w:lang w:val="uk-UA"/>
              </w:rPr>
            </w:pPr>
            <w:r w:rsidRPr="004F6DDB">
              <w:rPr>
                <w:sz w:val="24"/>
                <w:lang w:val="uk-UA"/>
              </w:rPr>
              <w:t>С/Р та І/Р</w:t>
            </w:r>
          </w:p>
        </w:tc>
      </w:tr>
      <w:tr w:rsidR="004F6DDB" w:rsidRPr="004F6DDB" w:rsidTr="002278B6">
        <w:trPr>
          <w:cantSplit/>
          <w:trHeight w:val="1530"/>
        </w:trPr>
        <w:tc>
          <w:tcPr>
            <w:tcW w:w="817" w:type="dxa"/>
            <w:vMerge/>
            <w:shd w:val="clear" w:color="auto" w:fill="auto"/>
          </w:tcPr>
          <w:p w:rsidR="002278B6" w:rsidRPr="004F6DDB" w:rsidRDefault="002278B6" w:rsidP="0087711C">
            <w:pPr>
              <w:pStyle w:val="a7"/>
              <w:rPr>
                <w:sz w:val="24"/>
                <w:lang w:val="uk-UA"/>
              </w:rPr>
            </w:pPr>
          </w:p>
        </w:tc>
        <w:tc>
          <w:tcPr>
            <w:tcW w:w="5245" w:type="dxa"/>
            <w:vMerge/>
            <w:shd w:val="clear" w:color="auto" w:fill="auto"/>
          </w:tcPr>
          <w:p w:rsidR="002278B6" w:rsidRPr="004F6DDB" w:rsidRDefault="002278B6" w:rsidP="0087711C">
            <w:pPr>
              <w:pStyle w:val="a7"/>
              <w:rPr>
                <w:sz w:val="24"/>
                <w:lang w:val="uk-UA"/>
              </w:rPr>
            </w:pPr>
          </w:p>
        </w:tc>
        <w:tc>
          <w:tcPr>
            <w:tcW w:w="754" w:type="dxa"/>
            <w:vMerge/>
            <w:shd w:val="clear" w:color="auto" w:fill="auto"/>
          </w:tcPr>
          <w:p w:rsidR="002278B6" w:rsidRPr="004F6DDB" w:rsidRDefault="002278B6" w:rsidP="0087711C">
            <w:pPr>
              <w:pStyle w:val="a7"/>
              <w:rPr>
                <w:sz w:val="24"/>
                <w:lang w:val="uk-UA"/>
              </w:rPr>
            </w:pPr>
          </w:p>
        </w:tc>
        <w:tc>
          <w:tcPr>
            <w:tcW w:w="708" w:type="dxa"/>
            <w:shd w:val="clear" w:color="auto" w:fill="auto"/>
            <w:textDirection w:val="btLr"/>
          </w:tcPr>
          <w:p w:rsidR="002278B6" w:rsidRPr="004F6DDB" w:rsidRDefault="002278B6" w:rsidP="0087711C">
            <w:pPr>
              <w:pStyle w:val="a7"/>
              <w:ind w:left="113" w:right="113"/>
              <w:jc w:val="center"/>
              <w:rPr>
                <w:sz w:val="24"/>
                <w:lang w:val="uk-UA"/>
              </w:rPr>
            </w:pPr>
            <w:r w:rsidRPr="004F6DDB">
              <w:rPr>
                <w:sz w:val="24"/>
                <w:lang w:val="uk-UA"/>
              </w:rPr>
              <w:t>Всього</w:t>
            </w:r>
          </w:p>
        </w:tc>
        <w:tc>
          <w:tcPr>
            <w:tcW w:w="567" w:type="dxa"/>
            <w:shd w:val="clear" w:color="auto" w:fill="auto"/>
            <w:textDirection w:val="btLr"/>
          </w:tcPr>
          <w:p w:rsidR="002278B6" w:rsidRPr="004F6DDB" w:rsidRDefault="002278B6" w:rsidP="0087711C">
            <w:pPr>
              <w:pStyle w:val="a7"/>
              <w:ind w:left="113" w:right="113"/>
              <w:jc w:val="center"/>
              <w:rPr>
                <w:sz w:val="24"/>
                <w:lang w:val="uk-UA"/>
              </w:rPr>
            </w:pPr>
            <w:r w:rsidRPr="004F6DDB">
              <w:rPr>
                <w:sz w:val="24"/>
                <w:lang w:val="uk-UA"/>
              </w:rPr>
              <w:t>Лекції</w:t>
            </w:r>
          </w:p>
        </w:tc>
        <w:tc>
          <w:tcPr>
            <w:tcW w:w="567" w:type="dxa"/>
            <w:shd w:val="clear" w:color="auto" w:fill="auto"/>
            <w:textDirection w:val="btLr"/>
          </w:tcPr>
          <w:p w:rsidR="002278B6" w:rsidRPr="004F6DDB" w:rsidRDefault="002278B6" w:rsidP="0087711C">
            <w:pPr>
              <w:pStyle w:val="a7"/>
              <w:ind w:left="113" w:right="113"/>
              <w:jc w:val="center"/>
              <w:rPr>
                <w:sz w:val="24"/>
                <w:lang w:val="uk-UA"/>
              </w:rPr>
            </w:pPr>
            <w:r w:rsidRPr="004F6DDB">
              <w:rPr>
                <w:sz w:val="24"/>
                <w:lang w:val="uk-UA"/>
              </w:rPr>
              <w:t>С/З</w:t>
            </w:r>
          </w:p>
        </w:tc>
        <w:tc>
          <w:tcPr>
            <w:tcW w:w="615" w:type="dxa"/>
            <w:shd w:val="clear" w:color="auto" w:fill="auto"/>
            <w:textDirection w:val="btLr"/>
          </w:tcPr>
          <w:p w:rsidR="002278B6" w:rsidRPr="004F6DDB" w:rsidRDefault="002278B6" w:rsidP="0087711C">
            <w:pPr>
              <w:pStyle w:val="a7"/>
              <w:ind w:left="113" w:right="113"/>
              <w:jc w:val="center"/>
              <w:rPr>
                <w:sz w:val="24"/>
                <w:lang w:val="uk-UA"/>
              </w:rPr>
            </w:pPr>
            <w:r w:rsidRPr="004F6DDB">
              <w:rPr>
                <w:sz w:val="24"/>
                <w:lang w:val="uk-UA"/>
              </w:rPr>
              <w:t>П/З</w:t>
            </w:r>
          </w:p>
        </w:tc>
        <w:tc>
          <w:tcPr>
            <w:tcW w:w="503" w:type="dxa"/>
            <w:vMerge/>
            <w:shd w:val="clear" w:color="auto" w:fill="auto"/>
          </w:tcPr>
          <w:p w:rsidR="002278B6" w:rsidRPr="004F6DDB" w:rsidRDefault="002278B6" w:rsidP="0087711C">
            <w:pPr>
              <w:pStyle w:val="a7"/>
              <w:rPr>
                <w:sz w:val="24"/>
                <w:lang w:val="uk-UA"/>
              </w:rPr>
            </w:pP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Становлення і розвиток теорії та практики самоменеджменту</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16</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AF5D73">
            <w:pPr>
              <w:pStyle w:val="a7"/>
              <w:rPr>
                <w:sz w:val="24"/>
                <w:szCs w:val="24"/>
                <w:lang w:val="uk-UA"/>
              </w:rPr>
            </w:pPr>
            <w:r w:rsidRPr="004F6DDB">
              <w:rPr>
                <w:sz w:val="24"/>
                <w:szCs w:val="24"/>
                <w:lang w:val="uk-UA"/>
              </w:rPr>
              <w:t>10</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Складові ефективного самоменеджменту</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16</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10</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Філософія і стратегія самоменеджменту</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16</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10</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Планування як складова самоменеджменту публічного службовця</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21</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15</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Формування якостей ефективного управлінця. Лідерство</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21</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15</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Самоменеджмент і майстерність ділових комунікацій. Time-management</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16</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6</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3</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3</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10</w:t>
            </w:r>
          </w:p>
        </w:tc>
      </w:tr>
      <w:tr w:rsidR="004F6DDB" w:rsidRPr="004F6DDB" w:rsidTr="002278B6">
        <w:tc>
          <w:tcPr>
            <w:tcW w:w="817" w:type="dxa"/>
            <w:shd w:val="clear" w:color="auto" w:fill="auto"/>
          </w:tcPr>
          <w:p w:rsidR="00AF5D73" w:rsidRPr="004F6DDB" w:rsidRDefault="00AF5D73" w:rsidP="002278B6">
            <w:pPr>
              <w:pStyle w:val="a7"/>
              <w:numPr>
                <w:ilvl w:val="0"/>
                <w:numId w:val="8"/>
              </w:numPr>
              <w:rPr>
                <w:sz w:val="24"/>
                <w:szCs w:val="24"/>
                <w:lang w:val="uk-UA"/>
              </w:rPr>
            </w:pPr>
          </w:p>
        </w:tc>
        <w:tc>
          <w:tcPr>
            <w:tcW w:w="5245" w:type="dxa"/>
            <w:shd w:val="clear" w:color="auto" w:fill="auto"/>
          </w:tcPr>
          <w:p w:rsidR="00AF5D73" w:rsidRPr="004F6DDB" w:rsidRDefault="00AF5D73" w:rsidP="0087711C">
            <w:pPr>
              <w:pStyle w:val="a7"/>
              <w:rPr>
                <w:sz w:val="24"/>
                <w:szCs w:val="24"/>
                <w:lang w:val="uk-UA"/>
              </w:rPr>
            </w:pPr>
            <w:r w:rsidRPr="004F6DDB">
              <w:rPr>
                <w:sz w:val="24"/>
                <w:szCs w:val="24"/>
                <w:lang w:val="uk-UA"/>
              </w:rPr>
              <w:t>Етика і соціальна відповідальність публічного службовця</w:t>
            </w:r>
          </w:p>
        </w:tc>
        <w:tc>
          <w:tcPr>
            <w:tcW w:w="754" w:type="dxa"/>
            <w:shd w:val="clear" w:color="auto" w:fill="auto"/>
          </w:tcPr>
          <w:p w:rsidR="00AF5D73" w:rsidRPr="004F6DDB" w:rsidRDefault="00AF5D73" w:rsidP="0087711C">
            <w:pPr>
              <w:pStyle w:val="a7"/>
              <w:rPr>
                <w:sz w:val="24"/>
                <w:szCs w:val="24"/>
                <w:lang w:val="uk-UA"/>
              </w:rPr>
            </w:pPr>
            <w:r w:rsidRPr="004F6DDB">
              <w:rPr>
                <w:sz w:val="24"/>
                <w:szCs w:val="24"/>
                <w:lang w:val="uk-UA"/>
              </w:rPr>
              <w:t>14</w:t>
            </w:r>
          </w:p>
        </w:tc>
        <w:tc>
          <w:tcPr>
            <w:tcW w:w="708" w:type="dxa"/>
            <w:shd w:val="clear" w:color="auto" w:fill="auto"/>
          </w:tcPr>
          <w:p w:rsidR="00AF5D73" w:rsidRPr="004F6DDB" w:rsidRDefault="00AF5D73" w:rsidP="0087711C">
            <w:pPr>
              <w:pStyle w:val="a7"/>
              <w:rPr>
                <w:sz w:val="24"/>
                <w:szCs w:val="24"/>
                <w:lang w:val="uk-UA"/>
              </w:rPr>
            </w:pPr>
            <w:r w:rsidRPr="004F6DDB">
              <w:rPr>
                <w:sz w:val="24"/>
                <w:szCs w:val="24"/>
                <w:lang w:val="uk-UA"/>
              </w:rPr>
              <w:t>4</w:t>
            </w:r>
          </w:p>
        </w:tc>
        <w:tc>
          <w:tcPr>
            <w:tcW w:w="567" w:type="dxa"/>
            <w:shd w:val="clear" w:color="auto" w:fill="auto"/>
          </w:tcPr>
          <w:p w:rsidR="00AF5D73" w:rsidRPr="004F6DDB" w:rsidRDefault="00AF5D73" w:rsidP="0087711C">
            <w:pPr>
              <w:pStyle w:val="a7"/>
              <w:rPr>
                <w:sz w:val="24"/>
                <w:szCs w:val="24"/>
                <w:lang w:val="uk-UA"/>
              </w:rPr>
            </w:pPr>
            <w:r w:rsidRPr="004F6DDB">
              <w:rPr>
                <w:sz w:val="24"/>
                <w:szCs w:val="24"/>
                <w:lang w:val="uk-UA"/>
              </w:rPr>
              <w:t>2</w:t>
            </w:r>
          </w:p>
        </w:tc>
        <w:tc>
          <w:tcPr>
            <w:tcW w:w="567" w:type="dxa"/>
            <w:shd w:val="clear" w:color="auto" w:fill="auto"/>
          </w:tcPr>
          <w:p w:rsidR="00AF5D73" w:rsidRPr="004F6DDB" w:rsidRDefault="00AF5D73" w:rsidP="00BD3B8F">
            <w:pPr>
              <w:pStyle w:val="a7"/>
              <w:rPr>
                <w:sz w:val="24"/>
                <w:szCs w:val="24"/>
                <w:lang w:val="uk-UA"/>
              </w:rPr>
            </w:pPr>
            <w:r w:rsidRPr="004F6DDB">
              <w:rPr>
                <w:sz w:val="24"/>
                <w:szCs w:val="24"/>
                <w:lang w:val="uk-UA"/>
              </w:rPr>
              <w:t>2</w:t>
            </w:r>
          </w:p>
        </w:tc>
        <w:tc>
          <w:tcPr>
            <w:tcW w:w="615" w:type="dxa"/>
            <w:shd w:val="clear" w:color="auto" w:fill="auto"/>
          </w:tcPr>
          <w:p w:rsidR="00AF5D73" w:rsidRPr="004F6DDB" w:rsidRDefault="00AF5D73" w:rsidP="0087711C">
            <w:pPr>
              <w:pStyle w:val="a7"/>
              <w:rPr>
                <w:sz w:val="24"/>
                <w:szCs w:val="24"/>
                <w:lang w:val="uk-UA"/>
              </w:rPr>
            </w:pPr>
          </w:p>
        </w:tc>
        <w:tc>
          <w:tcPr>
            <w:tcW w:w="503" w:type="dxa"/>
            <w:shd w:val="clear" w:color="auto" w:fill="auto"/>
          </w:tcPr>
          <w:p w:rsidR="00AF5D73" w:rsidRPr="004F6DDB" w:rsidRDefault="00AF5D73" w:rsidP="0087711C">
            <w:pPr>
              <w:pStyle w:val="a7"/>
              <w:rPr>
                <w:sz w:val="24"/>
                <w:szCs w:val="24"/>
                <w:lang w:val="uk-UA"/>
              </w:rPr>
            </w:pPr>
            <w:r w:rsidRPr="004F6DDB">
              <w:rPr>
                <w:sz w:val="24"/>
                <w:szCs w:val="24"/>
                <w:lang w:val="uk-UA"/>
              </w:rPr>
              <w:t>10</w:t>
            </w:r>
          </w:p>
        </w:tc>
      </w:tr>
      <w:tr w:rsidR="004F6DDB" w:rsidRPr="004F6DDB" w:rsidTr="002278B6">
        <w:tc>
          <w:tcPr>
            <w:tcW w:w="817" w:type="dxa"/>
            <w:shd w:val="clear" w:color="auto" w:fill="auto"/>
          </w:tcPr>
          <w:p w:rsidR="00AF5D73" w:rsidRPr="004F6DDB" w:rsidRDefault="00AF5D73" w:rsidP="0087711C">
            <w:pPr>
              <w:pStyle w:val="a7"/>
              <w:ind w:left="502"/>
              <w:rPr>
                <w:b/>
                <w:i/>
                <w:sz w:val="24"/>
                <w:szCs w:val="24"/>
                <w:lang w:val="uk-UA"/>
              </w:rPr>
            </w:pPr>
          </w:p>
        </w:tc>
        <w:tc>
          <w:tcPr>
            <w:tcW w:w="5245" w:type="dxa"/>
            <w:shd w:val="clear" w:color="auto" w:fill="auto"/>
          </w:tcPr>
          <w:p w:rsidR="00AF5D73" w:rsidRPr="004F6DDB" w:rsidRDefault="00AF5D73" w:rsidP="0087711C">
            <w:pPr>
              <w:pStyle w:val="a7"/>
              <w:jc w:val="right"/>
              <w:rPr>
                <w:b/>
                <w:i/>
                <w:sz w:val="24"/>
                <w:szCs w:val="24"/>
                <w:lang w:val="uk-UA"/>
              </w:rPr>
            </w:pPr>
            <w:r w:rsidRPr="004F6DDB">
              <w:rPr>
                <w:b/>
                <w:i/>
                <w:sz w:val="24"/>
                <w:szCs w:val="24"/>
                <w:lang w:val="uk-UA"/>
              </w:rPr>
              <w:t>Разом за семестр</w:t>
            </w:r>
          </w:p>
        </w:tc>
        <w:tc>
          <w:tcPr>
            <w:tcW w:w="754" w:type="dxa"/>
            <w:shd w:val="clear" w:color="auto" w:fill="auto"/>
          </w:tcPr>
          <w:p w:rsidR="00AF5D73" w:rsidRPr="004F6DDB" w:rsidRDefault="00AF5D73" w:rsidP="00BD3B8F">
            <w:pPr>
              <w:pStyle w:val="a7"/>
              <w:jc w:val="center"/>
              <w:rPr>
                <w:b/>
                <w:i/>
                <w:sz w:val="24"/>
                <w:szCs w:val="24"/>
                <w:lang w:val="uk-UA"/>
              </w:rPr>
            </w:pPr>
            <w:r w:rsidRPr="004F6DDB">
              <w:rPr>
                <w:b/>
                <w:i/>
                <w:sz w:val="24"/>
                <w:szCs w:val="24"/>
                <w:lang w:val="uk-UA"/>
              </w:rPr>
              <w:t>120</w:t>
            </w:r>
          </w:p>
        </w:tc>
        <w:tc>
          <w:tcPr>
            <w:tcW w:w="708" w:type="dxa"/>
            <w:shd w:val="clear" w:color="auto" w:fill="auto"/>
          </w:tcPr>
          <w:p w:rsidR="00AF5D73" w:rsidRPr="004F6DDB" w:rsidRDefault="00AF5D73" w:rsidP="00BD3B8F">
            <w:pPr>
              <w:pStyle w:val="a7"/>
              <w:jc w:val="center"/>
              <w:rPr>
                <w:b/>
                <w:i/>
                <w:sz w:val="24"/>
                <w:szCs w:val="24"/>
                <w:lang w:val="uk-UA"/>
              </w:rPr>
            </w:pPr>
            <w:r w:rsidRPr="004F6DDB">
              <w:rPr>
                <w:b/>
                <w:i/>
                <w:sz w:val="24"/>
                <w:szCs w:val="24"/>
                <w:lang w:val="uk-UA"/>
              </w:rPr>
              <w:t>40</w:t>
            </w:r>
          </w:p>
        </w:tc>
        <w:tc>
          <w:tcPr>
            <w:tcW w:w="567" w:type="dxa"/>
            <w:shd w:val="clear" w:color="auto" w:fill="auto"/>
          </w:tcPr>
          <w:p w:rsidR="00AF5D73" w:rsidRPr="004F6DDB" w:rsidRDefault="00AF5D73" w:rsidP="00BD3B8F">
            <w:pPr>
              <w:pStyle w:val="a7"/>
              <w:jc w:val="center"/>
              <w:rPr>
                <w:b/>
                <w:i/>
                <w:sz w:val="24"/>
                <w:szCs w:val="24"/>
                <w:lang w:val="uk-UA"/>
              </w:rPr>
            </w:pPr>
            <w:r w:rsidRPr="004F6DDB">
              <w:rPr>
                <w:b/>
                <w:i/>
                <w:sz w:val="24"/>
                <w:szCs w:val="24"/>
                <w:lang w:val="uk-UA"/>
              </w:rPr>
              <w:t>20</w:t>
            </w:r>
          </w:p>
        </w:tc>
        <w:tc>
          <w:tcPr>
            <w:tcW w:w="567" w:type="dxa"/>
            <w:shd w:val="clear" w:color="auto" w:fill="auto"/>
          </w:tcPr>
          <w:p w:rsidR="00AF5D73" w:rsidRPr="004F6DDB" w:rsidRDefault="00AF5D73" w:rsidP="00BD3B8F">
            <w:pPr>
              <w:pStyle w:val="a7"/>
              <w:jc w:val="center"/>
              <w:rPr>
                <w:b/>
                <w:i/>
                <w:sz w:val="24"/>
                <w:szCs w:val="24"/>
                <w:lang w:val="uk-UA"/>
              </w:rPr>
            </w:pPr>
            <w:r w:rsidRPr="004F6DDB">
              <w:rPr>
                <w:b/>
                <w:i/>
                <w:sz w:val="24"/>
                <w:szCs w:val="24"/>
                <w:lang w:val="uk-UA"/>
              </w:rPr>
              <w:t>20</w:t>
            </w:r>
          </w:p>
        </w:tc>
        <w:tc>
          <w:tcPr>
            <w:tcW w:w="615" w:type="dxa"/>
            <w:shd w:val="clear" w:color="auto" w:fill="auto"/>
          </w:tcPr>
          <w:p w:rsidR="00AF5D73" w:rsidRPr="004F6DDB" w:rsidRDefault="00AF5D73" w:rsidP="00BD3B8F">
            <w:pPr>
              <w:pStyle w:val="a7"/>
              <w:jc w:val="center"/>
              <w:rPr>
                <w:b/>
                <w:i/>
                <w:sz w:val="24"/>
                <w:szCs w:val="24"/>
                <w:lang w:val="uk-UA"/>
              </w:rPr>
            </w:pPr>
          </w:p>
        </w:tc>
        <w:tc>
          <w:tcPr>
            <w:tcW w:w="503" w:type="dxa"/>
            <w:shd w:val="clear" w:color="auto" w:fill="auto"/>
          </w:tcPr>
          <w:p w:rsidR="00AF5D73" w:rsidRPr="004F6DDB" w:rsidRDefault="00AF5D73" w:rsidP="00BD3B8F">
            <w:pPr>
              <w:pStyle w:val="a7"/>
              <w:jc w:val="center"/>
              <w:rPr>
                <w:b/>
                <w:i/>
                <w:sz w:val="24"/>
                <w:szCs w:val="24"/>
                <w:lang w:val="uk-UA"/>
              </w:rPr>
            </w:pPr>
            <w:r w:rsidRPr="004F6DDB">
              <w:rPr>
                <w:b/>
                <w:i/>
                <w:sz w:val="24"/>
                <w:szCs w:val="24"/>
                <w:lang w:val="uk-UA"/>
              </w:rPr>
              <w:t>80</w:t>
            </w:r>
          </w:p>
        </w:tc>
      </w:tr>
      <w:tr w:rsidR="00AF5D73" w:rsidRPr="004F6DDB" w:rsidTr="002278B6">
        <w:tc>
          <w:tcPr>
            <w:tcW w:w="817" w:type="dxa"/>
            <w:shd w:val="clear" w:color="auto" w:fill="auto"/>
          </w:tcPr>
          <w:p w:rsidR="002278B6" w:rsidRPr="004F6DDB" w:rsidRDefault="002278B6" w:rsidP="0087711C">
            <w:pPr>
              <w:pStyle w:val="a7"/>
              <w:ind w:left="502"/>
              <w:rPr>
                <w:b/>
                <w:i/>
                <w:sz w:val="24"/>
                <w:szCs w:val="24"/>
                <w:lang w:val="uk-UA"/>
              </w:rPr>
            </w:pPr>
          </w:p>
        </w:tc>
        <w:tc>
          <w:tcPr>
            <w:tcW w:w="5245" w:type="dxa"/>
            <w:shd w:val="clear" w:color="auto" w:fill="auto"/>
          </w:tcPr>
          <w:p w:rsidR="002278B6" w:rsidRPr="004F6DDB" w:rsidRDefault="002278B6" w:rsidP="0087711C">
            <w:pPr>
              <w:pStyle w:val="a7"/>
              <w:jc w:val="right"/>
              <w:rPr>
                <w:b/>
                <w:i/>
                <w:sz w:val="24"/>
                <w:szCs w:val="24"/>
                <w:lang w:val="uk-UA"/>
              </w:rPr>
            </w:pPr>
            <w:r w:rsidRPr="004F6DDB">
              <w:rPr>
                <w:b/>
                <w:i/>
                <w:sz w:val="24"/>
                <w:szCs w:val="24"/>
                <w:lang w:val="uk-UA"/>
              </w:rPr>
              <w:t>Форма підсумкового контролю</w:t>
            </w:r>
          </w:p>
        </w:tc>
        <w:tc>
          <w:tcPr>
            <w:tcW w:w="3714" w:type="dxa"/>
            <w:gridSpan w:val="6"/>
            <w:shd w:val="clear" w:color="auto" w:fill="auto"/>
          </w:tcPr>
          <w:p w:rsidR="002278B6" w:rsidRPr="004F6DDB" w:rsidRDefault="00AF5D73" w:rsidP="0087711C">
            <w:pPr>
              <w:pStyle w:val="a7"/>
              <w:jc w:val="center"/>
              <w:rPr>
                <w:b/>
                <w:i/>
                <w:sz w:val="24"/>
                <w:szCs w:val="24"/>
                <w:lang w:val="uk-UA"/>
              </w:rPr>
            </w:pPr>
            <w:r w:rsidRPr="004F6DDB">
              <w:rPr>
                <w:b/>
                <w:i/>
                <w:sz w:val="24"/>
                <w:szCs w:val="24"/>
                <w:lang w:val="uk-UA"/>
              </w:rPr>
              <w:t>Залік</w:t>
            </w:r>
          </w:p>
        </w:tc>
      </w:tr>
    </w:tbl>
    <w:p w:rsidR="002278B6" w:rsidRPr="004F6DDB" w:rsidRDefault="002278B6" w:rsidP="002278B6">
      <w:pPr>
        <w:pStyle w:val="a7"/>
        <w:rPr>
          <w:lang w:val="uk-UA"/>
        </w:rPr>
      </w:pPr>
    </w:p>
    <w:p w:rsidR="006C5273" w:rsidRPr="004F6DDB" w:rsidRDefault="006C5273" w:rsidP="006C5273">
      <w:pPr>
        <w:pStyle w:val="a7"/>
        <w:tabs>
          <w:tab w:val="left" w:pos="9897"/>
        </w:tabs>
        <w:jc w:val="both"/>
        <w:rPr>
          <w:i/>
          <w:lang w:val="ru-RU"/>
        </w:rPr>
      </w:pPr>
      <w:r w:rsidRPr="004F6DDB">
        <w:rPr>
          <w:lang w:val="ru-RU" w:eastAsia="ru-RU"/>
        </w:rPr>
        <w:t xml:space="preserve">Розглянуто і схвалено на засіданні кафедри управління та адміністрування </w:t>
      </w:r>
      <w:r w:rsidRPr="004F6DDB">
        <w:rPr>
          <w:lang w:val="ru-RU"/>
        </w:rPr>
        <w:t>Навчально-наукового інституту права та інноваційної освіти</w:t>
      </w:r>
      <w:r w:rsidRPr="004F6DDB">
        <w:rPr>
          <w:lang w:val="ru-RU" w:eastAsia="ru-RU"/>
        </w:rPr>
        <w:t>,</w:t>
      </w:r>
    </w:p>
    <w:p w:rsidR="006C5273" w:rsidRPr="004F6DDB" w:rsidRDefault="006C5273" w:rsidP="006C5273">
      <w:pPr>
        <w:spacing w:after="0" w:line="240" w:lineRule="auto"/>
        <w:rPr>
          <w:rFonts w:ascii="Times New Roman" w:hAnsi="Times New Roman" w:cs="Times New Roman"/>
          <w:sz w:val="28"/>
          <w:szCs w:val="28"/>
          <w:lang w:eastAsia="ru-RU"/>
        </w:rPr>
      </w:pPr>
      <w:r w:rsidRPr="004F6DDB">
        <w:rPr>
          <w:rFonts w:ascii="Times New Roman" w:hAnsi="Times New Roman" w:cs="Times New Roman"/>
          <w:sz w:val="28"/>
          <w:szCs w:val="28"/>
          <w:lang w:eastAsia="ru-RU"/>
        </w:rPr>
        <w:t>протокол від 28.08.2023 р. № 22</w:t>
      </w:r>
    </w:p>
    <w:p w:rsidR="006C5273" w:rsidRPr="004F6DDB" w:rsidRDefault="006C5273" w:rsidP="006C5273">
      <w:pPr>
        <w:spacing w:after="0" w:line="240" w:lineRule="auto"/>
        <w:rPr>
          <w:rFonts w:ascii="Times New Roman" w:hAnsi="Times New Roman" w:cs="Times New Roman"/>
          <w:b/>
          <w:sz w:val="28"/>
          <w:szCs w:val="28"/>
          <w:lang w:eastAsia="ru-RU"/>
        </w:rPr>
      </w:pPr>
    </w:p>
    <w:p w:rsidR="006C5273" w:rsidRPr="004F6DDB" w:rsidRDefault="006C5273" w:rsidP="006C5273">
      <w:pPr>
        <w:spacing w:after="0" w:line="240" w:lineRule="auto"/>
        <w:rPr>
          <w:rFonts w:ascii="Times New Roman" w:hAnsi="Times New Roman" w:cs="Times New Roman"/>
          <w:b/>
          <w:sz w:val="28"/>
          <w:szCs w:val="28"/>
          <w:lang w:eastAsia="ru-RU"/>
        </w:rPr>
      </w:pPr>
      <w:r w:rsidRPr="004F6DDB">
        <w:rPr>
          <w:rFonts w:ascii="Times New Roman" w:hAnsi="Times New Roman" w:cs="Times New Roman"/>
          <w:b/>
          <w:sz w:val="28"/>
          <w:szCs w:val="28"/>
          <w:lang w:eastAsia="ru-RU"/>
        </w:rPr>
        <w:t>Завідувач кафедри</w:t>
      </w:r>
    </w:p>
    <w:p w:rsidR="006C5273" w:rsidRPr="004F6DDB" w:rsidRDefault="006C5273" w:rsidP="006C5273">
      <w:pPr>
        <w:spacing w:after="0" w:line="240" w:lineRule="auto"/>
        <w:rPr>
          <w:rFonts w:ascii="Times New Roman" w:hAnsi="Times New Roman" w:cs="Times New Roman"/>
          <w:b/>
          <w:sz w:val="28"/>
          <w:szCs w:val="28"/>
          <w:lang w:val="uk-UA"/>
        </w:rPr>
      </w:pPr>
      <w:r w:rsidRPr="004F6DDB">
        <w:rPr>
          <w:rFonts w:ascii="Times New Roman" w:hAnsi="Times New Roman" w:cs="Times New Roman"/>
          <w:b/>
          <w:sz w:val="28"/>
          <w:szCs w:val="28"/>
          <w:lang w:eastAsia="ru-RU"/>
        </w:rPr>
        <w:t>управління та адміністрування                                       Наталія СИДОРЕНКО</w:t>
      </w:r>
    </w:p>
    <w:p w:rsidR="00FA1D42" w:rsidRDefault="00FA1D42" w:rsidP="00AF5D73">
      <w:pPr>
        <w:spacing w:after="0" w:line="240" w:lineRule="auto"/>
        <w:ind w:left="6237" w:right="-2"/>
        <w:jc w:val="both"/>
        <w:rPr>
          <w:rFonts w:ascii="Times New Roman" w:hAnsi="Times New Roman" w:cs="Times New Roman"/>
          <w:lang w:val="uk-UA"/>
        </w:rPr>
        <w:sectPr w:rsidR="00FA1D42" w:rsidSect="002278B6">
          <w:pgSz w:w="11906" w:h="16838"/>
          <w:pgMar w:top="1134" w:right="567" w:bottom="1134" w:left="1701" w:header="709" w:footer="709" w:gutter="0"/>
          <w:cols w:space="708"/>
          <w:docGrid w:linePitch="360"/>
        </w:sectPr>
      </w:pPr>
    </w:p>
    <w:p w:rsidR="002278B6" w:rsidRPr="004F6DDB" w:rsidRDefault="00FA1D42" w:rsidP="00AF5D73">
      <w:pPr>
        <w:spacing w:after="0" w:line="240" w:lineRule="auto"/>
        <w:ind w:left="6237" w:right="-2"/>
        <w:jc w:val="both"/>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5861685</wp:posOffset>
                </wp:positionH>
                <wp:positionV relativeFrom="paragraph">
                  <wp:posOffset>-400050</wp:posOffset>
                </wp:positionV>
                <wp:extent cx="403860" cy="327660"/>
                <wp:effectExtent l="0" t="0" r="15240" b="15240"/>
                <wp:wrapNone/>
                <wp:docPr id="2" name="Овал 2"/>
                <wp:cNvGraphicFramePr/>
                <a:graphic xmlns:a="http://schemas.openxmlformats.org/drawingml/2006/main">
                  <a:graphicData uri="http://schemas.microsoft.com/office/word/2010/wordprocessingShape">
                    <wps:wsp>
                      <wps:cNvSpPr/>
                      <wps:spPr>
                        <a:xfrm>
                          <a:off x="0" y="0"/>
                          <a:ext cx="403860" cy="3276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1A6D9" id="Овал 2" o:spid="_x0000_s1026" style="position:absolute;margin-left:461.55pt;margin-top:-31.5pt;width:31.8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" fillcolor="white [3212]" strokecolor="white [3212]" strokeweight="1pt">
                <v:stroke joinstyle="miter"/>
              </v:oval>
            </w:pict>
          </mc:Fallback>
        </mc:AlternateContent>
      </w:r>
      <w:r w:rsidR="002278B6" w:rsidRPr="004F6DDB">
        <w:rPr>
          <w:rFonts w:ascii="Times New Roman" w:hAnsi="Times New Roman" w:cs="Times New Roman"/>
          <w:lang w:val="uk-UA"/>
        </w:rPr>
        <w:t>Додаток 1.3 до Робочої програми навчальної</w:t>
      </w:r>
      <w:r w:rsidR="002278B6" w:rsidRPr="004F6DDB">
        <w:rPr>
          <w:rFonts w:ascii="Times New Roman" w:hAnsi="Times New Roman" w:cs="Times New Roman"/>
          <w:spacing w:val="-52"/>
          <w:lang w:val="uk-UA"/>
        </w:rPr>
        <w:t xml:space="preserve"> </w:t>
      </w:r>
      <w:r w:rsidR="002278B6" w:rsidRPr="004F6DDB">
        <w:rPr>
          <w:rFonts w:ascii="Times New Roman" w:hAnsi="Times New Roman" w:cs="Times New Roman"/>
          <w:lang w:val="uk-UA"/>
        </w:rPr>
        <w:t>дисципліни</w:t>
      </w:r>
    </w:p>
    <w:p w:rsidR="002278B6" w:rsidRPr="004F6DDB" w:rsidRDefault="002278B6"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4F6DDB" w:rsidRDefault="002278B6"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ІНФОРМАЦІЙНЕ ТА МЕТОДИЧНЕ ЗАБЕЗПЕЧЕННЯ</w:t>
      </w:r>
    </w:p>
    <w:p w:rsidR="002278B6" w:rsidRPr="004F6DDB" w:rsidRDefault="002278B6"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НАВЧАЛЬНОЇ ДИСЦИПЛІНИ</w:t>
      </w:r>
    </w:p>
    <w:p w:rsidR="00AF5D73" w:rsidRPr="004F6DDB" w:rsidRDefault="00AF5D73"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AF5D73" w:rsidRPr="004F6DDB" w:rsidRDefault="002278B6"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4F6DDB">
        <w:rPr>
          <w:rFonts w:ascii="Times New Roman" w:eastAsia="Calibri" w:hAnsi="Times New Roman" w:cs="Times New Roman"/>
          <w:b/>
          <w:bCs/>
          <w:sz w:val="28"/>
          <w:szCs w:val="28"/>
          <w:lang w:val="uk-UA"/>
        </w:rPr>
        <w:t>«</w:t>
      </w:r>
      <w:r w:rsidR="00AF5D73" w:rsidRPr="004F6DDB">
        <w:rPr>
          <w:rFonts w:ascii="Times New Roman" w:hAnsi="Times New Roman" w:cs="Times New Roman"/>
          <w:b/>
          <w:sz w:val="28"/>
          <w:szCs w:val="28"/>
          <w:lang w:val="uk-UA"/>
        </w:rPr>
        <w:t>САМОМЕНЕДЖМЕНТ ПУБЛІЧНОГО СЛУЖБОВЦЯ</w:t>
      </w:r>
      <w:r w:rsidRPr="004F6DDB">
        <w:rPr>
          <w:rFonts w:ascii="Times New Roman" w:eastAsia="Calibri" w:hAnsi="Times New Roman" w:cs="Times New Roman"/>
          <w:b/>
          <w:bCs/>
          <w:sz w:val="28"/>
          <w:szCs w:val="28"/>
          <w:lang w:val="uk-UA"/>
        </w:rPr>
        <w:t>»</w:t>
      </w:r>
    </w:p>
    <w:p w:rsidR="00AF5D73" w:rsidRPr="004F6DDB" w:rsidRDefault="00AF5D73" w:rsidP="00AF5D73">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AF5D73" w:rsidRPr="004F6DDB" w:rsidRDefault="00AF5D73" w:rsidP="00AF5D73">
      <w:pPr>
        <w:widowControl w:val="0"/>
        <w:autoSpaceDE w:val="0"/>
        <w:autoSpaceDN w:val="0"/>
        <w:spacing w:after="0" w:line="240" w:lineRule="auto"/>
        <w:jc w:val="center"/>
        <w:outlineLvl w:val="3"/>
        <w:rPr>
          <w:rFonts w:ascii="Times New Roman" w:hAnsi="Times New Roman" w:cs="Times New Roman"/>
        </w:rPr>
      </w:pPr>
      <w:r w:rsidRPr="004F6DDB">
        <w:rPr>
          <w:rFonts w:ascii="Times New Roman" w:hAnsi="Times New Roman" w:cs="Times New Roman"/>
        </w:rPr>
        <w:t xml:space="preserve">Освітній ступінь: </w:t>
      </w:r>
      <w:r w:rsidRPr="004F6DDB">
        <w:rPr>
          <w:rFonts w:ascii="Times New Roman" w:hAnsi="Times New Roman" w:cs="Times New Roman"/>
          <w:b/>
          <w:i/>
        </w:rPr>
        <w:t xml:space="preserve">бакалавр </w:t>
      </w:r>
    </w:p>
    <w:p w:rsidR="00AF5D73" w:rsidRPr="00FA1D42" w:rsidRDefault="00AF5D73" w:rsidP="00AF5D73">
      <w:pPr>
        <w:pStyle w:val="a7"/>
        <w:ind w:right="12"/>
        <w:jc w:val="center"/>
        <w:rPr>
          <w:b/>
          <w:i/>
          <w:lang w:val="ru-RU"/>
        </w:rPr>
      </w:pPr>
      <w:r w:rsidRPr="00FA1D42">
        <w:rPr>
          <w:b/>
          <w:i/>
          <w:lang w:val="ru-RU"/>
        </w:rPr>
        <w:t>Спеціальність: 281 «Публічне управління та адміністрування»</w:t>
      </w:r>
    </w:p>
    <w:p w:rsidR="00AF5D73" w:rsidRPr="00FA1D42" w:rsidRDefault="00AF5D73" w:rsidP="002A0391">
      <w:pPr>
        <w:pStyle w:val="a7"/>
        <w:ind w:right="12"/>
        <w:jc w:val="center"/>
        <w:rPr>
          <w:lang w:val="ru-RU"/>
        </w:rPr>
      </w:pPr>
      <w:r w:rsidRPr="00FA1D42">
        <w:rPr>
          <w:lang w:val="ru-RU"/>
        </w:rPr>
        <w:t xml:space="preserve">на </w:t>
      </w:r>
      <w:r w:rsidRPr="00FA1D42">
        <w:rPr>
          <w:b/>
          <w:i/>
          <w:lang w:val="ru-RU"/>
        </w:rPr>
        <w:t>2023/2024</w:t>
      </w:r>
      <w:r w:rsidRPr="00FA1D42">
        <w:rPr>
          <w:lang w:val="ru-RU"/>
        </w:rPr>
        <w:t xml:space="preserve"> навчальний рік</w:t>
      </w:r>
    </w:p>
    <w:p w:rsidR="002278B6" w:rsidRPr="004F6DDB" w:rsidRDefault="002278B6" w:rsidP="002A0391">
      <w:pPr>
        <w:widowControl w:val="0"/>
        <w:autoSpaceDE w:val="0"/>
        <w:autoSpaceDN w:val="0"/>
        <w:spacing w:after="0" w:line="240" w:lineRule="auto"/>
        <w:outlineLvl w:val="3"/>
        <w:rPr>
          <w:rFonts w:ascii="Times New Roman" w:eastAsia="Calibri" w:hAnsi="Times New Roman" w:cs="Times New Roman"/>
          <w:bCs/>
          <w:sz w:val="28"/>
          <w:szCs w:val="28"/>
          <w:lang w:val="uk-UA"/>
        </w:rPr>
      </w:pPr>
    </w:p>
    <w:p w:rsidR="002A0391" w:rsidRPr="004F6DDB" w:rsidRDefault="002A0391" w:rsidP="002A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bCs/>
          <w:sz w:val="28"/>
          <w:szCs w:val="28"/>
        </w:rPr>
      </w:pPr>
      <w:r w:rsidRPr="004F6DDB">
        <w:rPr>
          <w:rFonts w:ascii="Times New Roman" w:hAnsi="Times New Roman" w:cs="Times New Roman"/>
          <w:b/>
          <w:bCs/>
          <w:sz w:val="28"/>
          <w:szCs w:val="28"/>
        </w:rPr>
        <w:t>Основні норматив</w:t>
      </w:r>
      <w:r w:rsidRPr="004F6DDB">
        <w:rPr>
          <w:rFonts w:ascii="Times New Roman" w:hAnsi="Times New Roman" w:cs="Times New Roman"/>
          <w:b/>
          <w:bCs/>
          <w:sz w:val="28"/>
          <w:szCs w:val="28"/>
          <w:lang w:val="uk-UA"/>
        </w:rPr>
        <w:t>но-правові</w:t>
      </w:r>
      <w:r w:rsidRPr="004F6DDB">
        <w:rPr>
          <w:rFonts w:ascii="Times New Roman" w:hAnsi="Times New Roman" w:cs="Times New Roman"/>
          <w:b/>
          <w:bCs/>
          <w:sz w:val="28"/>
          <w:szCs w:val="28"/>
        </w:rPr>
        <w:t xml:space="preserve"> акти</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Конвенція Міжнародної організації праці про професійну орієнтацію та професійну підготовку в галузі розвитку людських ресурсів № 142.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w:t>
      </w:r>
      <w:hyperlink r:id="rId8" w:anchor="Text" w:history="1">
        <w:r w:rsidRPr="004F6DDB">
          <w:rPr>
            <w:rStyle w:val="af0"/>
            <w:rFonts w:ascii="Times New Roman" w:eastAsia="Times New Roman" w:hAnsi="Times New Roman" w:cs="Times New Roman"/>
            <w:color w:val="auto"/>
            <w:sz w:val="28"/>
            <w:szCs w:val="28"/>
            <w:u w:val="none"/>
            <w:lang w:val="uk-UA" w:eastAsia="ru-RU"/>
          </w:rPr>
          <w:t>https://zakon.rada.gov.ua/laws/show/993_057#Text</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Порядок проведення конкурсу на зайняття посад державної служби : постанова Кабінету Міністрів України від 25 берез. 2016 р. № 246.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w:t>
      </w:r>
      <w:hyperlink r:id="rId9" w:anchor="Text" w:history="1">
        <w:r w:rsidRPr="004F6DDB">
          <w:rPr>
            <w:rStyle w:val="af0"/>
            <w:rFonts w:ascii="Times New Roman" w:eastAsia="Times New Roman" w:hAnsi="Times New Roman" w:cs="Times New Roman"/>
            <w:color w:val="auto"/>
            <w:sz w:val="28"/>
            <w:szCs w:val="28"/>
            <w:u w:val="none"/>
            <w:lang w:val="uk-UA" w:eastAsia="ru-RU"/>
          </w:rPr>
          <w:t>https://zakon.rada.gov.ua/laws/show/246-2016-%D0%BF#Text</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Про державну службу : Закон України  від 10 груд. 2015 р. № 889-VIII.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 </w:t>
      </w:r>
      <w:hyperlink r:id="rId10" w:history="1">
        <w:r w:rsidRPr="004F6DDB">
          <w:rPr>
            <w:rStyle w:val="af0"/>
            <w:rFonts w:ascii="Times New Roman" w:eastAsia="Times New Roman" w:hAnsi="Times New Roman" w:cs="Times New Roman"/>
            <w:color w:val="auto"/>
            <w:sz w:val="28"/>
            <w:szCs w:val="28"/>
            <w:u w:val="none"/>
            <w:lang w:val="uk-UA" w:eastAsia="ru-RU"/>
          </w:rPr>
          <w:t>http://zakon2.rada.gov.ua/laws/show/3723-12</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Про затвердження Загальних правил етичної поведінки державних службовців та посадових осіб місцевого самоврядування : наказ НАДС від 05 серп. 2016 р. № 158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w:t>
      </w:r>
      <w:hyperlink r:id="rId11" w:anchor="Text" w:history="1">
        <w:r w:rsidRPr="004F6DDB">
          <w:rPr>
            <w:rStyle w:val="af0"/>
            <w:rFonts w:ascii="Times New Roman" w:eastAsia="Times New Roman" w:hAnsi="Times New Roman" w:cs="Times New Roman"/>
            <w:color w:val="auto"/>
            <w:sz w:val="28"/>
            <w:szCs w:val="28"/>
            <w:u w:val="none"/>
            <w:lang w:val="uk-UA" w:eastAsia="ru-RU"/>
          </w:rPr>
          <w:t>https://zakon.rada.gov.ua/laws/show/z1203-16#Text</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Про затвердження Методичних рекомендацій з розробки профілів професійної компетентності посад державної служби у державних органах, органах влади Автономної Республіки Крим або їх апараті : наказ Національного агентства України з питань державної служби від 20 лип. 2012 р. № 148.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w:t>
      </w:r>
      <w:hyperlink r:id="rId12" w:anchor="Text" w:history="1">
        <w:r w:rsidRPr="004F6DDB">
          <w:rPr>
            <w:rStyle w:val="af0"/>
            <w:rFonts w:ascii="Times New Roman" w:eastAsia="Times New Roman" w:hAnsi="Times New Roman" w:cs="Times New Roman"/>
            <w:color w:val="auto"/>
            <w:sz w:val="28"/>
            <w:szCs w:val="28"/>
            <w:u w:val="none"/>
            <w:lang w:val="uk-UA" w:eastAsia="ru-RU"/>
          </w:rPr>
          <w:t>https://zakon.rada.gov.ua/rada/show/v0148859-12#Text</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numPr>
          <w:ilvl w:val="0"/>
          <w:numId w:val="20"/>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8"/>
          <w:szCs w:val="28"/>
          <w:lang w:val="uk-UA" w:eastAsia="ru-RU"/>
        </w:rPr>
      </w:pPr>
      <w:r w:rsidRPr="004F6DDB">
        <w:rPr>
          <w:rFonts w:ascii="Times New Roman" w:eastAsia="Times New Roman" w:hAnsi="Times New Roman" w:cs="Times New Roman"/>
          <w:sz w:val="28"/>
          <w:szCs w:val="28"/>
          <w:lang w:val="uk-UA" w:eastAsia="ru-RU"/>
        </w:rPr>
        <w:t xml:space="preserve">Про місцеве самоврядування в Україні : Закон України  від 21 трав. 1997 р. № 280. </w:t>
      </w:r>
      <w:r w:rsidRPr="004F6DDB">
        <w:rPr>
          <w:rFonts w:ascii="Times New Roman" w:eastAsia="Times New Roman" w:hAnsi="Times New Roman" w:cs="Times New Roman"/>
          <w:sz w:val="28"/>
          <w:szCs w:val="28"/>
          <w:lang w:val="en-US" w:eastAsia="ru-RU"/>
        </w:rPr>
        <w:t>URL</w:t>
      </w:r>
      <w:r w:rsidRPr="004F6DDB">
        <w:rPr>
          <w:rFonts w:ascii="Times New Roman" w:eastAsia="Times New Roman" w:hAnsi="Times New Roman" w:cs="Times New Roman"/>
          <w:sz w:val="28"/>
          <w:szCs w:val="28"/>
          <w:lang w:val="uk-UA" w:eastAsia="ru-RU"/>
        </w:rPr>
        <w:t xml:space="preserve"> : </w:t>
      </w:r>
      <w:hyperlink r:id="rId13" w:anchor="Text3" w:history="1">
        <w:r w:rsidRPr="004F6DDB">
          <w:rPr>
            <w:rStyle w:val="af0"/>
            <w:rFonts w:ascii="Times New Roman" w:eastAsia="Times New Roman" w:hAnsi="Times New Roman" w:cs="Times New Roman"/>
            <w:color w:val="auto"/>
            <w:sz w:val="28"/>
            <w:szCs w:val="28"/>
            <w:u w:val="none"/>
            <w:lang w:val="uk-UA" w:eastAsia="ru-RU"/>
          </w:rPr>
          <w:t>https://zakon.rada.gov.ua/laws/show/280/97-%D0%B2%D1%80#Text3</w:t>
        </w:r>
      </w:hyperlink>
      <w:r w:rsidRPr="004F6DDB">
        <w:rPr>
          <w:rFonts w:ascii="Times New Roman" w:eastAsia="Times New Roman" w:hAnsi="Times New Roman" w:cs="Times New Roman"/>
          <w:sz w:val="28"/>
          <w:szCs w:val="28"/>
          <w:lang w:eastAsia="ru-RU"/>
        </w:rPr>
        <w:t xml:space="preserve"> </w:t>
      </w:r>
      <w:r w:rsidRPr="004F6DDB">
        <w:rPr>
          <w:rFonts w:ascii="Times New Roman" w:hAnsi="Times New Roman" w:cs="Times New Roman"/>
          <w:sz w:val="28"/>
          <w:szCs w:val="28"/>
        </w:rPr>
        <w:t>(дата звернення: 01.07.2022).</w:t>
      </w:r>
    </w:p>
    <w:p w:rsidR="002A0391" w:rsidRPr="004F6DDB" w:rsidRDefault="002A0391" w:rsidP="002A0391">
      <w:pPr>
        <w:tabs>
          <w:tab w:val="left" w:pos="567"/>
          <w:tab w:val="left" w:pos="900"/>
          <w:tab w:val="left" w:pos="1080"/>
        </w:tabs>
        <w:suppressAutoHyphens/>
        <w:autoSpaceDN w:val="0"/>
        <w:spacing w:after="0" w:line="240" w:lineRule="auto"/>
        <w:ind w:left="720"/>
        <w:contextualSpacing/>
        <w:jc w:val="both"/>
        <w:textAlignment w:val="baseline"/>
        <w:rPr>
          <w:rFonts w:ascii="Times New Roman" w:hAnsi="Times New Roman" w:cs="Times New Roman"/>
          <w:i/>
          <w:iCs/>
          <w:sz w:val="28"/>
          <w:szCs w:val="28"/>
          <w:lang w:val="uk-UA"/>
        </w:rPr>
      </w:pPr>
    </w:p>
    <w:p w:rsidR="002A0391" w:rsidRPr="004F6DDB" w:rsidRDefault="002A0391" w:rsidP="002A0391">
      <w:pPr>
        <w:pStyle w:val="a7"/>
        <w:tabs>
          <w:tab w:val="left" w:pos="4333"/>
          <w:tab w:val="left" w:pos="5110"/>
        </w:tabs>
        <w:jc w:val="center"/>
        <w:rPr>
          <w:b/>
        </w:rPr>
      </w:pPr>
      <w:r w:rsidRPr="004F6DDB">
        <w:rPr>
          <w:b/>
          <w:lang w:val="uk-UA"/>
        </w:rPr>
        <w:t>Підручники</w:t>
      </w:r>
      <w:r w:rsidRPr="004F6DDB">
        <w:rPr>
          <w:b/>
        </w:rPr>
        <w:t>:</w:t>
      </w:r>
    </w:p>
    <w:p w:rsidR="002A0391" w:rsidRPr="004F6DDB" w:rsidRDefault="002A0391" w:rsidP="002A0391">
      <w:pPr>
        <w:pStyle w:val="a6"/>
        <w:numPr>
          <w:ilvl w:val="0"/>
          <w:numId w:val="23"/>
        </w:numPr>
        <w:tabs>
          <w:tab w:val="left" w:pos="567"/>
          <w:tab w:val="left" w:pos="720"/>
          <w:tab w:val="left" w:pos="993"/>
        </w:tabs>
        <w:suppressAutoHyphens/>
        <w:autoSpaceDN w:val="0"/>
        <w:spacing w:after="0" w:line="240" w:lineRule="auto"/>
        <w:ind w:left="0" w:firstLine="720"/>
        <w:jc w:val="both"/>
        <w:textAlignment w:val="baseline"/>
        <w:rPr>
          <w:rFonts w:ascii="Times New Roman" w:hAnsi="Times New Roman" w:cs="Times New Roman"/>
          <w:sz w:val="28"/>
          <w:szCs w:val="28"/>
          <w:lang w:val="uk-UA"/>
        </w:rPr>
      </w:pPr>
      <w:r w:rsidRPr="004F6DDB">
        <w:rPr>
          <w:rFonts w:ascii="Times New Roman" w:hAnsi="Times New Roman" w:cs="Times New Roman"/>
          <w:sz w:val="28"/>
          <w:szCs w:val="28"/>
          <w:lang w:val="uk-UA"/>
        </w:rPr>
        <w:t>Войтко С. В. Лідерство та антикризовий менеджмент : підручник /  С. В. Войтко, А. А. Мельниченко. Київ: КПІ ім. І.</w:t>
      </w:r>
      <w:r w:rsidRPr="004F6DDB">
        <w:rPr>
          <w:rFonts w:ascii="Times New Roman" w:hAnsi="Times New Roman" w:cs="Times New Roman"/>
          <w:sz w:val="28"/>
          <w:szCs w:val="28"/>
        </w:rPr>
        <w:t xml:space="preserve"> Сікорського,</w:t>
      </w:r>
      <w:r w:rsidRPr="004F6DDB">
        <w:rPr>
          <w:rFonts w:ascii="Times New Roman" w:hAnsi="Times New Roman" w:cs="Times New Roman"/>
          <w:sz w:val="28"/>
          <w:szCs w:val="28"/>
          <w:lang w:val="uk-UA"/>
        </w:rPr>
        <w:t xml:space="preserve"> Вид-во «Політехніка», 2021. 165 c.</w:t>
      </w:r>
    </w:p>
    <w:p w:rsidR="002A0391" w:rsidRPr="004F6DDB" w:rsidRDefault="002A0391" w:rsidP="002A0391">
      <w:pPr>
        <w:pStyle w:val="a7"/>
        <w:tabs>
          <w:tab w:val="left" w:pos="4333"/>
          <w:tab w:val="left" w:pos="5110"/>
        </w:tabs>
        <w:jc w:val="center"/>
        <w:rPr>
          <w:lang w:val="uk-UA"/>
        </w:rPr>
      </w:pPr>
    </w:p>
    <w:p w:rsidR="002A0391" w:rsidRPr="004F6DDB" w:rsidRDefault="002A0391" w:rsidP="002A0391">
      <w:pPr>
        <w:pStyle w:val="a7"/>
        <w:tabs>
          <w:tab w:val="left" w:pos="4333"/>
          <w:tab w:val="left" w:pos="5110"/>
        </w:tabs>
        <w:jc w:val="center"/>
        <w:rPr>
          <w:b/>
          <w:lang w:val="uk-UA"/>
        </w:rPr>
      </w:pPr>
      <w:r w:rsidRPr="004F6DDB">
        <w:rPr>
          <w:b/>
          <w:lang w:val="uk-UA"/>
        </w:rPr>
        <w:t>Навчальні посібники, інші дидактичні та методичні матеріали:</w:t>
      </w:r>
    </w:p>
    <w:p w:rsidR="002A0391" w:rsidRPr="004F6DDB" w:rsidRDefault="002A0391" w:rsidP="002A0391">
      <w:pPr>
        <w:numPr>
          <w:ilvl w:val="0"/>
          <w:numId w:val="21"/>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rPr>
        <w:t>Самоменеджмент : навчальний посібник / Г. З. Леськів, Г. Я. Левків, М. М. Бліхар, В. В. Гобела, О. П. Подра, Г. В. Коваль. Львів: Львівський державний університет внутрішніх справ, 2021. 280 с.</w:t>
      </w:r>
    </w:p>
    <w:p w:rsidR="002A0391" w:rsidRPr="004F6DDB" w:rsidRDefault="002A0391" w:rsidP="002A0391">
      <w:pPr>
        <w:numPr>
          <w:ilvl w:val="0"/>
          <w:numId w:val="21"/>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rPr>
        <w:lastRenderedPageBreak/>
        <w:t>Самоменеджмент : навч. пос. / О. Г. Ратушняк, О. Г. Лялюк. Вінниця : ВНТУ, 2021. 170 с.</w:t>
      </w:r>
    </w:p>
    <w:p w:rsidR="002A0391" w:rsidRPr="004F6DDB" w:rsidRDefault="002A0391" w:rsidP="002A0391">
      <w:pPr>
        <w:numPr>
          <w:ilvl w:val="0"/>
          <w:numId w:val="21"/>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rPr>
        <w:t>Основи самоменеджменту та лідерства: навчальний посібник / В. М. Лугова, С. М. Голубєв. Харків : ХНЕУ ім. С. Кузнеця, 2019. 212 с</w:t>
      </w:r>
      <w:r w:rsidRPr="004F6DDB">
        <w:rPr>
          <w:rFonts w:ascii="Times New Roman" w:hAnsi="Times New Roman" w:cs="Times New Roman"/>
          <w:sz w:val="28"/>
          <w:szCs w:val="28"/>
          <w:lang w:val="uk-UA"/>
        </w:rPr>
        <w:t>.</w:t>
      </w:r>
    </w:p>
    <w:p w:rsidR="002A0391" w:rsidRPr="004F6DDB" w:rsidRDefault="002A0391" w:rsidP="002A0391">
      <w:pPr>
        <w:tabs>
          <w:tab w:val="left" w:pos="567"/>
          <w:tab w:val="left" w:pos="900"/>
          <w:tab w:val="left" w:pos="1080"/>
        </w:tabs>
        <w:suppressAutoHyphens/>
        <w:autoSpaceDN w:val="0"/>
        <w:spacing w:after="0" w:line="240" w:lineRule="auto"/>
        <w:ind w:left="720"/>
        <w:contextualSpacing/>
        <w:jc w:val="both"/>
        <w:textAlignment w:val="baseline"/>
        <w:rPr>
          <w:rFonts w:ascii="Times New Roman" w:hAnsi="Times New Roman" w:cs="Times New Roman"/>
          <w:sz w:val="28"/>
          <w:szCs w:val="28"/>
          <w:lang w:val="uk-UA"/>
        </w:rPr>
      </w:pPr>
    </w:p>
    <w:p w:rsidR="002A0391" w:rsidRPr="004F6DDB" w:rsidRDefault="002A0391" w:rsidP="002A0391">
      <w:pPr>
        <w:pStyle w:val="4"/>
        <w:ind w:left="2073" w:right="1366"/>
        <w:jc w:val="center"/>
        <w:rPr>
          <w:lang w:val="uk-UA"/>
        </w:rPr>
      </w:pPr>
      <w:r w:rsidRPr="004F6DDB">
        <w:rPr>
          <w:lang w:val="uk-UA"/>
        </w:rPr>
        <w:t>Монографії та інші наукові джерела:</w:t>
      </w:r>
    </w:p>
    <w:p w:rsidR="002A0391" w:rsidRPr="004F6DDB" w:rsidRDefault="002A0391" w:rsidP="002A0391">
      <w:pPr>
        <w:numPr>
          <w:ilvl w:val="0"/>
          <w:numId w:val="22"/>
        </w:numPr>
        <w:tabs>
          <w:tab w:val="left" w:pos="567"/>
          <w:tab w:val="left" w:pos="900"/>
          <w:tab w:val="left" w:pos="1080"/>
        </w:tabs>
        <w:suppressAutoHyphens/>
        <w:autoSpaceDN w:val="0"/>
        <w:spacing w:after="0" w:line="240" w:lineRule="auto"/>
        <w:ind w:left="0" w:firstLine="709"/>
        <w:contextualSpacing/>
        <w:jc w:val="both"/>
        <w:textAlignment w:val="baseline"/>
        <w:rPr>
          <w:rFonts w:ascii="Times New Roman" w:hAnsi="Times New Roman" w:cs="Times New Roman"/>
          <w:sz w:val="28"/>
          <w:szCs w:val="28"/>
          <w:lang w:val="uk-UA"/>
        </w:rPr>
      </w:pPr>
      <w:r w:rsidRPr="004F6DDB">
        <w:rPr>
          <w:rFonts w:ascii="Times New Roman" w:hAnsi="Times New Roman" w:cs="Times New Roman"/>
          <w:sz w:val="28"/>
          <w:szCs w:val="28"/>
        </w:rPr>
        <w:t>Антонова О.</w:t>
      </w:r>
      <w:r w:rsidRPr="004F6DDB">
        <w:rPr>
          <w:rFonts w:ascii="Times New Roman" w:hAnsi="Times New Roman" w:cs="Times New Roman"/>
          <w:sz w:val="28"/>
          <w:szCs w:val="28"/>
          <w:lang w:val="uk-UA"/>
        </w:rPr>
        <w:t> </w:t>
      </w:r>
      <w:r w:rsidRPr="004F6DDB">
        <w:rPr>
          <w:rFonts w:ascii="Times New Roman" w:hAnsi="Times New Roman" w:cs="Times New Roman"/>
          <w:sz w:val="28"/>
          <w:szCs w:val="28"/>
        </w:rPr>
        <w:t>В. Стратегічна компетентність державних службовців :</w:t>
      </w:r>
      <w:r w:rsidRPr="004F6DDB">
        <w:rPr>
          <w:rFonts w:ascii="Times New Roman" w:hAnsi="Times New Roman" w:cs="Times New Roman"/>
          <w:sz w:val="28"/>
          <w:szCs w:val="28"/>
          <w:lang w:val="uk-UA"/>
        </w:rPr>
        <w:t xml:space="preserve"> </w:t>
      </w:r>
      <w:r w:rsidRPr="004F6DDB">
        <w:rPr>
          <w:rFonts w:ascii="Times New Roman" w:hAnsi="Times New Roman" w:cs="Times New Roman"/>
          <w:sz w:val="28"/>
          <w:szCs w:val="28"/>
        </w:rPr>
        <w:t>монографія. Дніпро : ДРІДУ НАДУ, 2017.</w:t>
      </w:r>
      <w:r w:rsidRPr="004F6DDB">
        <w:rPr>
          <w:rFonts w:ascii="Times New Roman" w:hAnsi="Times New Roman" w:cs="Times New Roman"/>
          <w:sz w:val="28"/>
          <w:szCs w:val="28"/>
          <w:lang w:val="en-US"/>
        </w:rPr>
        <w:t xml:space="preserve"> </w:t>
      </w:r>
      <w:r w:rsidRPr="004F6DDB">
        <w:rPr>
          <w:rFonts w:ascii="Times New Roman" w:hAnsi="Times New Roman" w:cs="Times New Roman"/>
          <w:sz w:val="28"/>
          <w:szCs w:val="28"/>
        </w:rPr>
        <w:t>332 с.</w:t>
      </w:r>
    </w:p>
    <w:p w:rsidR="002A0391" w:rsidRPr="004F6DDB" w:rsidRDefault="002A0391" w:rsidP="002A0391">
      <w:pPr>
        <w:pStyle w:val="a6"/>
        <w:numPr>
          <w:ilvl w:val="0"/>
          <w:numId w:val="22"/>
        </w:numPr>
        <w:tabs>
          <w:tab w:val="left" w:pos="360"/>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lang w:val="uk-UA"/>
        </w:rPr>
        <w:t xml:space="preserve">Шевченко С.О. (2019) Освітній та особистісний розвиток публічних службовців як необхідна умова забезпечення якості вищої освіти та якості публічної служби. </w:t>
      </w:r>
      <w:r w:rsidRPr="004F6DDB">
        <w:rPr>
          <w:rFonts w:ascii="Times New Roman" w:hAnsi="Times New Roman" w:cs="Times New Roman"/>
          <w:i/>
          <w:sz w:val="28"/>
          <w:szCs w:val="28"/>
        </w:rPr>
        <w:t>Формування професійно мобільного фахівця : європейський вимір :</w:t>
      </w:r>
      <w:r w:rsidRPr="004F6DDB">
        <w:rPr>
          <w:rFonts w:ascii="Times New Roman" w:hAnsi="Times New Roman" w:cs="Times New Roman"/>
          <w:sz w:val="28"/>
          <w:szCs w:val="28"/>
        </w:rPr>
        <w:t xml:space="preserve"> </w:t>
      </w:r>
      <w:r w:rsidRPr="004F6DDB">
        <w:rPr>
          <w:rFonts w:ascii="Times New Roman" w:hAnsi="Times New Roman" w:cs="Times New Roman"/>
          <w:i/>
          <w:sz w:val="28"/>
          <w:szCs w:val="28"/>
        </w:rPr>
        <w:t>матер. V Всеукр. наук.-практ. конф.</w:t>
      </w:r>
      <w:r w:rsidRPr="004F6DDB">
        <w:rPr>
          <w:rFonts w:ascii="Times New Roman" w:hAnsi="Times New Roman" w:cs="Times New Roman"/>
          <w:sz w:val="28"/>
          <w:szCs w:val="28"/>
        </w:rPr>
        <w:t xml:space="preserve"> (м. Дніпро, 25 квіт. 2019 р.). Дніпро : Літограф, 197 – 200.</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rPr>
        <w:t xml:space="preserve">Шевченко С.О., Коваль Г.В. (2019) Зарубіжний досвід організації підвищення кваліфікації державних службовців. </w:t>
      </w:r>
      <w:r w:rsidRPr="004F6DDB">
        <w:rPr>
          <w:rFonts w:ascii="Times New Roman" w:hAnsi="Times New Roman" w:cs="Times New Roman"/>
          <w:i/>
          <w:sz w:val="28"/>
          <w:szCs w:val="28"/>
        </w:rPr>
        <w:t>Теорія та практика державного управління і місцевого самоврядування</w:t>
      </w:r>
      <w:r w:rsidRPr="004F6DDB">
        <w:rPr>
          <w:rFonts w:ascii="Times New Roman" w:hAnsi="Times New Roman" w:cs="Times New Roman"/>
          <w:sz w:val="28"/>
          <w:szCs w:val="28"/>
        </w:rPr>
        <w:t xml:space="preserve">, № 1. URL: </w:t>
      </w:r>
      <w:hyperlink r:id="rId14" w:history="1">
        <w:r w:rsidRPr="004F6DDB">
          <w:rPr>
            <w:rStyle w:val="af0"/>
            <w:rFonts w:ascii="Times New Roman" w:hAnsi="Times New Roman" w:cs="Times New Roman"/>
            <w:color w:val="auto"/>
            <w:sz w:val="28"/>
            <w:szCs w:val="28"/>
            <w:u w:val="none"/>
          </w:rPr>
          <w:t>http://nbuv.gov.ua/UJRN/Ttpdu_2019_1_39</w:t>
        </w:r>
      </w:hyperlink>
      <w:r w:rsidRPr="004F6DDB">
        <w:rPr>
          <w:rFonts w:ascii="Times New Roman" w:hAnsi="Times New Roman" w:cs="Times New Roman"/>
          <w:sz w:val="28"/>
          <w:szCs w:val="28"/>
        </w:rPr>
        <w:t>.</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rPr>
        <w:t xml:space="preserve">Шевченко С.О., Кришень О.В. (2021) Участь стейкхолдерів у розробці освітніх програм «Публічне управління та адміністрування». </w:t>
      </w:r>
      <w:r w:rsidRPr="004F6DDB">
        <w:rPr>
          <w:rFonts w:ascii="Times New Roman" w:hAnsi="Times New Roman" w:cs="Times New Roman"/>
          <w:i/>
          <w:sz w:val="28"/>
          <w:szCs w:val="28"/>
        </w:rPr>
        <w:t>Університетська освіта і наука: традиції та інновації:</w:t>
      </w:r>
      <w:r w:rsidRPr="004F6DDB">
        <w:rPr>
          <w:rFonts w:ascii="Times New Roman" w:hAnsi="Times New Roman" w:cs="Times New Roman"/>
          <w:sz w:val="28"/>
          <w:szCs w:val="28"/>
        </w:rPr>
        <w:t xml:space="preserve"> </w:t>
      </w:r>
      <w:r w:rsidRPr="004F6DDB">
        <w:rPr>
          <w:rFonts w:ascii="Times New Roman" w:hAnsi="Times New Roman" w:cs="Times New Roman"/>
          <w:i/>
          <w:sz w:val="28"/>
          <w:szCs w:val="28"/>
        </w:rPr>
        <w:t>матеріали міжнар. наук.-метод. конф</w:t>
      </w:r>
      <w:r w:rsidRPr="004F6DDB">
        <w:rPr>
          <w:rFonts w:ascii="Times New Roman" w:hAnsi="Times New Roman" w:cs="Times New Roman"/>
          <w:sz w:val="28"/>
          <w:szCs w:val="28"/>
        </w:rPr>
        <w:t>. (м. Харків, 13 - 14 трав. 2021 р.). Харків: ХНТУСГ ім. П. Василенка, 123 – 124.</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rPr>
        <w:t xml:space="preserve">Шевченко С.О., Мунько А.Ю. (2021) Гендерно чутливий підхід в комунікаційній діяльності в публічному управлінні. </w:t>
      </w:r>
      <w:r w:rsidRPr="004F6DDB">
        <w:rPr>
          <w:rFonts w:ascii="Times New Roman" w:hAnsi="Times New Roman" w:cs="Times New Roman"/>
          <w:i/>
          <w:sz w:val="28"/>
          <w:szCs w:val="28"/>
        </w:rPr>
        <w:t>Розуміння маскулінності та ґендерної рівності в секторі безпеки України та представлення результатів дослідження</w:t>
      </w:r>
      <w:r w:rsidRPr="004F6DDB">
        <w:rPr>
          <w:rFonts w:ascii="Times New Roman" w:hAnsi="Times New Roman" w:cs="Times New Roman"/>
          <w:sz w:val="28"/>
          <w:szCs w:val="28"/>
        </w:rPr>
        <w:t xml:space="preserve">: </w:t>
      </w:r>
      <w:r w:rsidRPr="004F6DDB">
        <w:rPr>
          <w:rFonts w:ascii="Times New Roman" w:hAnsi="Times New Roman" w:cs="Times New Roman"/>
          <w:i/>
          <w:sz w:val="28"/>
          <w:szCs w:val="28"/>
        </w:rPr>
        <w:t>матеріали Міжнар. наук.-практ. конф</w:t>
      </w:r>
      <w:r w:rsidRPr="004F6DDB">
        <w:rPr>
          <w:rFonts w:ascii="Times New Roman" w:hAnsi="Times New Roman" w:cs="Times New Roman"/>
          <w:sz w:val="28"/>
          <w:szCs w:val="28"/>
        </w:rPr>
        <w:t>. (м. Київ, 25 берез. 2021 р.). Київ : НАВС, 189 – 191.</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rPr>
        <w:t xml:space="preserve">Шевченко С.О., Мунько А.Ю. (2021) Діалог та медіація в системі підвищення кваліфікації публічних службовців. </w:t>
      </w:r>
      <w:r w:rsidRPr="004F6DDB">
        <w:rPr>
          <w:rFonts w:ascii="Times New Roman" w:hAnsi="Times New Roman" w:cs="Times New Roman"/>
          <w:i/>
          <w:sz w:val="28"/>
          <w:szCs w:val="28"/>
        </w:rPr>
        <w:t>Медіація як спосіб вирішення приватно- та публічно-приватних спорів</w:t>
      </w:r>
      <w:r w:rsidRPr="004F6DDB">
        <w:rPr>
          <w:rFonts w:ascii="Times New Roman" w:hAnsi="Times New Roman" w:cs="Times New Roman"/>
          <w:sz w:val="28"/>
          <w:szCs w:val="28"/>
        </w:rPr>
        <w:t xml:space="preserve">: </w:t>
      </w:r>
      <w:r w:rsidRPr="004F6DDB">
        <w:rPr>
          <w:rFonts w:ascii="Times New Roman" w:hAnsi="Times New Roman" w:cs="Times New Roman"/>
          <w:i/>
          <w:sz w:val="28"/>
          <w:szCs w:val="28"/>
        </w:rPr>
        <w:t>матеріали Міжнар. наук.-практ. конф.</w:t>
      </w:r>
      <w:r w:rsidRPr="004F6DDB">
        <w:rPr>
          <w:rFonts w:ascii="Times New Roman" w:hAnsi="Times New Roman" w:cs="Times New Roman"/>
          <w:sz w:val="28"/>
          <w:szCs w:val="28"/>
        </w:rPr>
        <w:t xml:space="preserve"> (м. Дніпро, 30 лист. 2021 р.). Дніпро: ДДУВС, 331 – 332.</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rPr>
        <w:t xml:space="preserve">Шевченко С.О., Мунько А.Ю. (2022) Управлінські підходи до подолання наслідків пандемії COVID-19 в Україні. </w:t>
      </w:r>
      <w:r w:rsidRPr="004F6DDB">
        <w:rPr>
          <w:rFonts w:ascii="Times New Roman" w:hAnsi="Times New Roman" w:cs="Times New Roman"/>
          <w:i/>
          <w:sz w:val="28"/>
          <w:szCs w:val="28"/>
        </w:rPr>
        <w:t xml:space="preserve">Публічне управління та адміністрування в Україні, </w:t>
      </w:r>
      <w:r w:rsidRPr="004F6DDB">
        <w:rPr>
          <w:rFonts w:ascii="Times New Roman" w:hAnsi="Times New Roman" w:cs="Times New Roman"/>
          <w:sz w:val="28"/>
          <w:szCs w:val="28"/>
        </w:rPr>
        <w:t>№ 27, 64 – 27.</w:t>
      </w:r>
    </w:p>
    <w:p w:rsidR="002A0391" w:rsidRPr="004F6DDB" w:rsidRDefault="002A0391" w:rsidP="002A0391">
      <w:pPr>
        <w:numPr>
          <w:ilvl w:val="0"/>
          <w:numId w:val="22"/>
        </w:numPr>
        <w:shd w:val="clear" w:color="auto" w:fill="FFFFFF"/>
        <w:tabs>
          <w:tab w:val="left" w:pos="0"/>
          <w:tab w:val="left" w:pos="460"/>
          <w:tab w:val="left" w:pos="709"/>
          <w:tab w:val="left" w:pos="851"/>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rPr>
        <w:t xml:space="preserve">Шевченко С.О., Трещов М.М. (2021) Розвиток управлінських навичок керівників органів державної влади. </w:t>
      </w:r>
      <w:r w:rsidRPr="004F6DDB">
        <w:rPr>
          <w:rFonts w:ascii="Times New Roman" w:hAnsi="Times New Roman" w:cs="Times New Roman"/>
          <w:i/>
          <w:sz w:val="28"/>
          <w:szCs w:val="28"/>
        </w:rPr>
        <w:t xml:space="preserve">Наукові перспективи, </w:t>
      </w:r>
      <w:r w:rsidRPr="004F6DDB">
        <w:rPr>
          <w:rFonts w:ascii="Times New Roman" w:hAnsi="Times New Roman" w:cs="Times New Roman"/>
          <w:sz w:val="28"/>
          <w:szCs w:val="28"/>
        </w:rPr>
        <w:t>№ 5 (11), 204 – 216.</w:t>
      </w:r>
    </w:p>
    <w:p w:rsidR="002A0391" w:rsidRPr="004F6DDB" w:rsidRDefault="002A0391" w:rsidP="002A0391">
      <w:pPr>
        <w:pStyle w:val="a6"/>
        <w:numPr>
          <w:ilvl w:val="0"/>
          <w:numId w:val="22"/>
        </w:numPr>
        <w:tabs>
          <w:tab w:val="left" w:pos="460"/>
          <w:tab w:val="left" w:pos="993"/>
        </w:tabs>
        <w:spacing w:after="0" w:line="240" w:lineRule="auto"/>
        <w:ind w:left="0" w:firstLine="709"/>
        <w:jc w:val="both"/>
        <w:rPr>
          <w:rFonts w:ascii="Times New Roman" w:hAnsi="Times New Roman" w:cs="Times New Roman"/>
          <w:sz w:val="28"/>
          <w:szCs w:val="28"/>
        </w:rPr>
      </w:pPr>
      <w:r w:rsidRPr="004F6DDB">
        <w:rPr>
          <w:rFonts w:ascii="Times New Roman" w:hAnsi="Times New Roman" w:cs="Times New Roman"/>
          <w:sz w:val="28"/>
          <w:szCs w:val="28"/>
          <w:lang w:val="en-US"/>
        </w:rPr>
        <w:t xml:space="preserve">Filippova V., Shevchenko S., Pavlenko O., Ditsman K., Shkurat M. (2020) Cognitive modeling in the system of higher education. </w:t>
      </w:r>
      <w:r w:rsidRPr="004F6DDB">
        <w:rPr>
          <w:rFonts w:ascii="Times New Roman" w:hAnsi="Times New Roman" w:cs="Times New Roman"/>
          <w:i/>
          <w:sz w:val="28"/>
          <w:szCs w:val="28"/>
        </w:rPr>
        <w:t xml:space="preserve">Journal of Physical Education and Sport, </w:t>
      </w:r>
      <w:r w:rsidRPr="004F6DDB">
        <w:rPr>
          <w:rFonts w:ascii="Times New Roman" w:hAnsi="Times New Roman" w:cs="Times New Roman"/>
          <w:sz w:val="28"/>
          <w:szCs w:val="28"/>
        </w:rPr>
        <w:t>Vol 20. Art 430, 3176 – 3185.</w:t>
      </w:r>
    </w:p>
    <w:p w:rsidR="002A0391" w:rsidRPr="004F6DDB" w:rsidRDefault="002A0391" w:rsidP="002A0391">
      <w:pPr>
        <w:numPr>
          <w:ilvl w:val="0"/>
          <w:numId w:val="22"/>
        </w:numPr>
        <w:shd w:val="clear" w:color="auto" w:fill="FFFFFF"/>
        <w:tabs>
          <w:tab w:val="left" w:pos="0"/>
          <w:tab w:val="left" w:pos="460"/>
          <w:tab w:val="left" w:pos="709"/>
          <w:tab w:val="left" w:pos="851"/>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lang w:val="en-US"/>
        </w:rPr>
        <w:t xml:space="preserve">Vasylevska T., Shevchenko S., Sydorenko N., Gradivskyy V., Akimova L. and Akimov O. (2022). Development of professional competence of public servants in the conditions of d ecentralization of public authority. </w:t>
      </w:r>
      <w:r w:rsidRPr="004F6DDB">
        <w:rPr>
          <w:rFonts w:ascii="Times New Roman" w:hAnsi="Times New Roman" w:cs="Times New Roman"/>
          <w:i/>
          <w:sz w:val="28"/>
          <w:szCs w:val="28"/>
          <w:lang w:val="en-US"/>
        </w:rPr>
        <w:t>AD ALTA: Journal of interdisciplinary research.</w:t>
      </w:r>
      <w:r w:rsidRPr="004F6DDB">
        <w:rPr>
          <w:rFonts w:ascii="Times New Roman" w:hAnsi="Times New Roman" w:cs="Times New Roman"/>
          <w:sz w:val="28"/>
          <w:szCs w:val="28"/>
          <w:lang w:val="en-US"/>
        </w:rPr>
        <w:t xml:space="preserve"> Vol. 12, Iss. 2, Spesial Iss. </w:t>
      </w:r>
      <w:r w:rsidRPr="004F6DDB">
        <w:rPr>
          <w:rFonts w:ascii="Times New Roman" w:hAnsi="Times New Roman" w:cs="Times New Roman"/>
          <w:sz w:val="28"/>
          <w:szCs w:val="28"/>
        </w:rPr>
        <w:t>XXIX, 61-66.</w:t>
      </w:r>
    </w:p>
    <w:p w:rsidR="007710C3" w:rsidRPr="004F6DDB" w:rsidRDefault="007710C3" w:rsidP="007710C3">
      <w:pPr>
        <w:numPr>
          <w:ilvl w:val="0"/>
          <w:numId w:val="22"/>
        </w:numPr>
        <w:shd w:val="clear" w:color="auto" w:fill="FFFFFF"/>
        <w:tabs>
          <w:tab w:val="left" w:pos="0"/>
          <w:tab w:val="left" w:pos="460"/>
          <w:tab w:val="left" w:pos="851"/>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8"/>
          <w:szCs w:val="28"/>
        </w:rPr>
      </w:pPr>
      <w:r w:rsidRPr="004F6DDB">
        <w:rPr>
          <w:rFonts w:ascii="Times New Roman" w:hAnsi="Times New Roman" w:cs="Times New Roman"/>
          <w:sz w:val="28"/>
          <w:szCs w:val="28"/>
        </w:rPr>
        <w:t xml:space="preserve">Рачинський А. </w:t>
      </w:r>
      <w:r w:rsidRPr="004F6DDB">
        <w:rPr>
          <w:rFonts w:ascii="Times New Roman" w:hAnsi="Times New Roman" w:cs="Times New Roman"/>
          <w:sz w:val="28"/>
          <w:szCs w:val="28"/>
          <w:lang w:val="uk-UA"/>
        </w:rPr>
        <w:t xml:space="preserve">(2022). </w:t>
      </w:r>
      <w:r w:rsidRPr="004F6DDB">
        <w:rPr>
          <w:rFonts w:ascii="Times New Roman" w:hAnsi="Times New Roman" w:cs="Times New Roman"/>
          <w:sz w:val="28"/>
          <w:szCs w:val="28"/>
        </w:rPr>
        <w:t xml:space="preserve">Самоменеджмент в контексті розвитку професійної кар’єри державних службовців. </w:t>
      </w:r>
      <w:r w:rsidRPr="004F6DDB">
        <w:rPr>
          <w:rFonts w:ascii="Times New Roman" w:hAnsi="Times New Roman" w:cs="Times New Roman"/>
          <w:i/>
          <w:sz w:val="28"/>
          <w:szCs w:val="28"/>
        </w:rPr>
        <w:t>Аспекти публічного управління</w:t>
      </w:r>
      <w:r w:rsidRPr="004F6DDB">
        <w:rPr>
          <w:rFonts w:ascii="Times New Roman" w:hAnsi="Times New Roman" w:cs="Times New Roman"/>
          <w:sz w:val="28"/>
          <w:szCs w:val="28"/>
        </w:rPr>
        <w:t>,</w:t>
      </w:r>
      <w:r w:rsidRPr="004F6DDB">
        <w:rPr>
          <w:rFonts w:ascii="Times New Roman" w:hAnsi="Times New Roman" w:cs="Times New Roman"/>
          <w:sz w:val="28"/>
          <w:szCs w:val="28"/>
          <w:lang w:val="uk-UA"/>
        </w:rPr>
        <w:t xml:space="preserve"> </w:t>
      </w:r>
      <w:r w:rsidRPr="004F6DDB">
        <w:rPr>
          <w:rFonts w:ascii="Times New Roman" w:hAnsi="Times New Roman" w:cs="Times New Roman"/>
          <w:sz w:val="28"/>
          <w:szCs w:val="28"/>
        </w:rPr>
        <w:t>Вип. 10(6)</w:t>
      </w:r>
      <w:r w:rsidRPr="004F6DDB">
        <w:rPr>
          <w:rFonts w:ascii="Times New Roman" w:hAnsi="Times New Roman" w:cs="Times New Roman"/>
          <w:sz w:val="28"/>
          <w:szCs w:val="28"/>
          <w:lang w:val="uk-UA"/>
        </w:rPr>
        <w:t xml:space="preserve">, </w:t>
      </w:r>
      <w:r w:rsidRPr="004F6DDB">
        <w:rPr>
          <w:rFonts w:ascii="Times New Roman" w:hAnsi="Times New Roman" w:cs="Times New Roman"/>
          <w:sz w:val="28"/>
          <w:szCs w:val="28"/>
        </w:rPr>
        <w:t>88-94.</w:t>
      </w:r>
    </w:p>
    <w:p w:rsidR="002A0391" w:rsidRPr="004F6DDB" w:rsidRDefault="002A0391" w:rsidP="002A0391">
      <w:pPr>
        <w:pStyle w:val="4"/>
        <w:ind w:left="2073" w:right="1366"/>
        <w:jc w:val="center"/>
        <w:rPr>
          <w:lang w:val="uk-UA"/>
        </w:rPr>
      </w:pPr>
    </w:p>
    <w:p w:rsidR="002A0391" w:rsidRPr="004F6DDB" w:rsidRDefault="002A0391" w:rsidP="002A0391">
      <w:pPr>
        <w:pStyle w:val="4"/>
        <w:ind w:left="2073" w:right="1366"/>
        <w:jc w:val="center"/>
        <w:rPr>
          <w:lang w:val="uk-UA"/>
        </w:rPr>
      </w:pPr>
      <w:r w:rsidRPr="004F6DDB">
        <w:rPr>
          <w:lang w:val="uk-UA"/>
        </w:rPr>
        <w:t>Інтернет-ресурси:</w:t>
      </w:r>
    </w:p>
    <w:p w:rsidR="002A0391" w:rsidRPr="004F6DDB" w:rsidRDefault="002A0391" w:rsidP="002A0391">
      <w:pPr>
        <w:pStyle w:val="1"/>
        <w:numPr>
          <w:ilvl w:val="0"/>
          <w:numId w:val="4"/>
        </w:numPr>
        <w:tabs>
          <w:tab w:val="left" w:pos="360"/>
          <w:tab w:val="left" w:pos="993"/>
          <w:tab w:val="left" w:pos="1134"/>
        </w:tabs>
        <w:ind w:left="0" w:firstLine="709"/>
        <w:jc w:val="both"/>
        <w:rPr>
          <w:sz w:val="28"/>
          <w:szCs w:val="28"/>
        </w:rPr>
      </w:pPr>
      <w:r w:rsidRPr="004F6DDB">
        <w:rPr>
          <w:sz w:val="28"/>
          <w:szCs w:val="28"/>
        </w:rPr>
        <w:t xml:space="preserve">Верховна Рада України. URL: </w:t>
      </w:r>
      <w:hyperlink r:id="rId15" w:history="1">
        <w:r w:rsidRPr="004F6DDB">
          <w:rPr>
            <w:sz w:val="28"/>
            <w:szCs w:val="28"/>
          </w:rPr>
          <w:t>http://www.rada.gov.ua</w:t>
        </w:r>
      </w:hyperlink>
      <w:r w:rsidRPr="004F6DDB">
        <w:rPr>
          <w:sz w:val="28"/>
          <w:szCs w:val="28"/>
        </w:rPr>
        <w:t>.</w:t>
      </w:r>
    </w:p>
    <w:p w:rsidR="002A0391" w:rsidRPr="004F6DDB" w:rsidRDefault="002A0391" w:rsidP="002A0391">
      <w:pPr>
        <w:pStyle w:val="1"/>
        <w:numPr>
          <w:ilvl w:val="0"/>
          <w:numId w:val="4"/>
        </w:numPr>
        <w:tabs>
          <w:tab w:val="left" w:pos="360"/>
          <w:tab w:val="left" w:pos="993"/>
          <w:tab w:val="left" w:pos="1134"/>
        </w:tabs>
        <w:ind w:left="0" w:firstLine="709"/>
        <w:jc w:val="both"/>
        <w:rPr>
          <w:sz w:val="28"/>
          <w:szCs w:val="28"/>
        </w:rPr>
      </w:pPr>
      <w:r w:rsidRPr="004F6DDB">
        <w:rPr>
          <w:sz w:val="28"/>
          <w:szCs w:val="28"/>
        </w:rPr>
        <w:t xml:space="preserve">Кабінет Міністрів України. URL:  </w:t>
      </w:r>
      <w:hyperlink r:id="rId16" w:history="1">
        <w:r w:rsidRPr="004F6DDB">
          <w:rPr>
            <w:sz w:val="28"/>
            <w:szCs w:val="28"/>
          </w:rPr>
          <w:t>http://www.kmu.gov.ua</w:t>
        </w:r>
      </w:hyperlink>
      <w:r w:rsidRPr="004F6DDB">
        <w:rPr>
          <w:sz w:val="28"/>
          <w:szCs w:val="28"/>
        </w:rPr>
        <w:t xml:space="preserve">. </w:t>
      </w:r>
    </w:p>
    <w:p w:rsidR="002A0391" w:rsidRPr="004F6DDB" w:rsidRDefault="002A0391" w:rsidP="002A0391">
      <w:pPr>
        <w:pStyle w:val="1"/>
        <w:numPr>
          <w:ilvl w:val="0"/>
          <w:numId w:val="4"/>
        </w:numPr>
        <w:tabs>
          <w:tab w:val="left" w:pos="360"/>
          <w:tab w:val="left" w:pos="993"/>
          <w:tab w:val="left" w:pos="1134"/>
        </w:tabs>
        <w:ind w:left="0" w:firstLine="709"/>
        <w:jc w:val="both"/>
        <w:rPr>
          <w:sz w:val="28"/>
          <w:szCs w:val="28"/>
        </w:rPr>
      </w:pPr>
      <w:r w:rsidRPr="004F6DDB">
        <w:rPr>
          <w:sz w:val="28"/>
          <w:szCs w:val="28"/>
        </w:rPr>
        <w:t xml:space="preserve">Національне агентство з питань державної служби України. URL:  </w:t>
      </w:r>
      <w:hyperlink r:id="rId17" w:history="1">
        <w:r w:rsidRPr="004F6DDB">
          <w:rPr>
            <w:sz w:val="28"/>
            <w:szCs w:val="28"/>
          </w:rPr>
          <w:t>http://www.</w:t>
        </w:r>
      </w:hyperlink>
      <w:r w:rsidRPr="004F6DDB">
        <w:rPr>
          <w:sz w:val="28"/>
          <w:szCs w:val="28"/>
        </w:rPr>
        <w:t xml:space="preserve">nads.gov.ua. </w:t>
      </w:r>
    </w:p>
    <w:p w:rsidR="002A0391" w:rsidRPr="004F6DDB" w:rsidRDefault="002A0391" w:rsidP="002A0391">
      <w:pPr>
        <w:pStyle w:val="1"/>
        <w:numPr>
          <w:ilvl w:val="0"/>
          <w:numId w:val="4"/>
        </w:numPr>
        <w:tabs>
          <w:tab w:val="left" w:pos="360"/>
          <w:tab w:val="left" w:pos="993"/>
          <w:tab w:val="left" w:pos="1134"/>
        </w:tabs>
        <w:ind w:left="0" w:firstLine="709"/>
        <w:jc w:val="both"/>
        <w:rPr>
          <w:sz w:val="28"/>
          <w:szCs w:val="28"/>
        </w:rPr>
      </w:pPr>
      <w:r w:rsidRPr="004F6DDB">
        <w:rPr>
          <w:sz w:val="28"/>
          <w:szCs w:val="28"/>
        </w:rPr>
        <w:t xml:space="preserve">Президент України. URL: </w:t>
      </w:r>
      <w:hyperlink r:id="rId18" w:history="1">
        <w:r w:rsidRPr="004F6DDB">
          <w:rPr>
            <w:sz w:val="28"/>
            <w:szCs w:val="28"/>
          </w:rPr>
          <w:t>http://www.рrezident.gov.ua</w:t>
        </w:r>
      </w:hyperlink>
      <w:r w:rsidRPr="004F6DDB">
        <w:rPr>
          <w:sz w:val="28"/>
          <w:szCs w:val="28"/>
        </w:rPr>
        <w:t>.</w:t>
      </w:r>
    </w:p>
    <w:p w:rsidR="002278B6" w:rsidRPr="004F6DDB" w:rsidRDefault="002278B6" w:rsidP="002278B6">
      <w:pPr>
        <w:widowControl w:val="0"/>
        <w:tabs>
          <w:tab w:val="left" w:pos="4764"/>
          <w:tab w:val="left" w:pos="6756"/>
        </w:tabs>
        <w:autoSpaceDE w:val="0"/>
        <w:autoSpaceDN w:val="0"/>
        <w:outlineLvl w:val="3"/>
        <w:rPr>
          <w:rFonts w:ascii="Times New Roman" w:eastAsia="Calibri" w:hAnsi="Times New Roman" w:cs="Times New Roman"/>
          <w:bCs/>
          <w:sz w:val="28"/>
          <w:szCs w:val="28"/>
          <w:lang w:val="uk-UA"/>
        </w:rPr>
      </w:pPr>
    </w:p>
    <w:p w:rsidR="006C5273" w:rsidRPr="004F6DDB" w:rsidRDefault="006C5273" w:rsidP="006C5273">
      <w:pPr>
        <w:pStyle w:val="a7"/>
        <w:tabs>
          <w:tab w:val="left" w:pos="9897"/>
        </w:tabs>
        <w:jc w:val="both"/>
        <w:rPr>
          <w:i/>
          <w:lang w:val="ru-RU"/>
        </w:rPr>
      </w:pPr>
      <w:r w:rsidRPr="004F6DDB">
        <w:rPr>
          <w:lang w:val="ru-RU" w:eastAsia="ru-RU"/>
        </w:rPr>
        <w:t xml:space="preserve">Розглянуто і схвалено на засіданні кафедри управління та адміністрування </w:t>
      </w:r>
      <w:r w:rsidRPr="004F6DDB">
        <w:rPr>
          <w:lang w:val="ru-RU"/>
        </w:rPr>
        <w:t>Навчально-наукового інституту права та інноваційної освіти</w:t>
      </w:r>
      <w:r w:rsidRPr="004F6DDB">
        <w:rPr>
          <w:lang w:val="ru-RU" w:eastAsia="ru-RU"/>
        </w:rPr>
        <w:t>,</w:t>
      </w:r>
    </w:p>
    <w:p w:rsidR="006C5273" w:rsidRPr="004F6DDB" w:rsidRDefault="006C5273" w:rsidP="006C5273">
      <w:pPr>
        <w:spacing w:after="0" w:line="240" w:lineRule="auto"/>
        <w:rPr>
          <w:rFonts w:ascii="Times New Roman" w:hAnsi="Times New Roman" w:cs="Times New Roman"/>
          <w:sz w:val="28"/>
          <w:szCs w:val="28"/>
          <w:lang w:eastAsia="ru-RU"/>
        </w:rPr>
      </w:pPr>
      <w:r w:rsidRPr="004F6DDB">
        <w:rPr>
          <w:rFonts w:ascii="Times New Roman" w:hAnsi="Times New Roman" w:cs="Times New Roman"/>
          <w:sz w:val="28"/>
          <w:szCs w:val="28"/>
          <w:lang w:eastAsia="ru-RU"/>
        </w:rPr>
        <w:t>протокол від 28.08.2023 р. № 22</w:t>
      </w:r>
    </w:p>
    <w:p w:rsidR="006C5273" w:rsidRPr="004F6DDB" w:rsidRDefault="006C5273" w:rsidP="006C5273">
      <w:pPr>
        <w:spacing w:after="0" w:line="240" w:lineRule="auto"/>
        <w:rPr>
          <w:rFonts w:ascii="Times New Roman" w:hAnsi="Times New Roman" w:cs="Times New Roman"/>
          <w:b/>
          <w:sz w:val="28"/>
          <w:szCs w:val="28"/>
          <w:lang w:eastAsia="ru-RU"/>
        </w:rPr>
      </w:pPr>
    </w:p>
    <w:p w:rsidR="006C5273" w:rsidRPr="004F6DDB" w:rsidRDefault="006C5273" w:rsidP="006C5273">
      <w:pPr>
        <w:spacing w:after="0" w:line="240" w:lineRule="auto"/>
        <w:rPr>
          <w:rFonts w:ascii="Times New Roman" w:hAnsi="Times New Roman" w:cs="Times New Roman"/>
          <w:b/>
          <w:sz w:val="28"/>
          <w:szCs w:val="28"/>
          <w:lang w:eastAsia="ru-RU"/>
        </w:rPr>
      </w:pPr>
      <w:r w:rsidRPr="004F6DDB">
        <w:rPr>
          <w:rFonts w:ascii="Times New Roman" w:hAnsi="Times New Roman" w:cs="Times New Roman"/>
          <w:b/>
          <w:sz w:val="28"/>
          <w:szCs w:val="28"/>
          <w:lang w:eastAsia="ru-RU"/>
        </w:rPr>
        <w:t>Завідувач кафедри</w:t>
      </w:r>
    </w:p>
    <w:p w:rsidR="006C5273" w:rsidRPr="004F6DDB" w:rsidRDefault="006C5273" w:rsidP="006C5273">
      <w:pPr>
        <w:spacing w:after="0" w:line="240" w:lineRule="auto"/>
        <w:rPr>
          <w:rFonts w:ascii="Times New Roman" w:hAnsi="Times New Roman" w:cs="Times New Roman"/>
          <w:b/>
          <w:sz w:val="28"/>
          <w:szCs w:val="28"/>
          <w:lang w:val="uk-UA"/>
        </w:rPr>
      </w:pPr>
      <w:r w:rsidRPr="004F6DDB">
        <w:rPr>
          <w:rFonts w:ascii="Times New Roman" w:hAnsi="Times New Roman" w:cs="Times New Roman"/>
          <w:b/>
          <w:sz w:val="28"/>
          <w:szCs w:val="28"/>
          <w:lang w:eastAsia="ru-RU"/>
        </w:rPr>
        <w:t>управління та адміністрування                                       Наталія СИДОРЕНКО</w:t>
      </w: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p w:rsidR="002278B6" w:rsidRPr="004F6DDB" w:rsidRDefault="002278B6" w:rsidP="001C581D">
      <w:pPr>
        <w:spacing w:after="0"/>
        <w:rPr>
          <w:rFonts w:ascii="Times New Roman" w:hAnsi="Times New Roman" w:cs="Times New Roman"/>
          <w:b/>
          <w:sz w:val="28"/>
          <w:szCs w:val="28"/>
          <w:lang w:val="uk-UA"/>
        </w:rPr>
      </w:pPr>
    </w:p>
    <w:sectPr w:rsidR="002278B6" w:rsidRPr="004F6DDB" w:rsidSect="00FA1D4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61" w:rsidRDefault="00187E61" w:rsidP="002278B6">
      <w:pPr>
        <w:spacing w:after="0" w:line="240" w:lineRule="auto"/>
      </w:pPr>
      <w:r>
        <w:separator/>
      </w:r>
    </w:p>
  </w:endnote>
  <w:endnote w:type="continuationSeparator" w:id="0">
    <w:p w:rsidR="00187E61" w:rsidRDefault="00187E61"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61" w:rsidRDefault="00187E61" w:rsidP="002278B6">
      <w:pPr>
        <w:spacing w:after="0" w:line="240" w:lineRule="auto"/>
      </w:pPr>
      <w:r>
        <w:separator/>
      </w:r>
    </w:p>
  </w:footnote>
  <w:footnote w:type="continuationSeparator" w:id="0">
    <w:p w:rsidR="00187E61" w:rsidRDefault="00187E61"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866699"/>
      <w:docPartObj>
        <w:docPartGallery w:val="Page Numbers (Top of Page)"/>
        <w:docPartUnique/>
      </w:docPartObj>
    </w:sdtPr>
    <w:sdtEndPr/>
    <w:sdtContent>
      <w:p w:rsidR="00FA1D42" w:rsidRDefault="00FA1D42">
        <w:pPr>
          <w:pStyle w:val="ab"/>
          <w:jc w:val="right"/>
        </w:pPr>
        <w:r>
          <w:fldChar w:fldCharType="begin"/>
        </w:r>
        <w:r>
          <w:instrText>PAGE   \* MERGEFORMAT</w:instrText>
        </w:r>
        <w:r>
          <w:fldChar w:fldCharType="separate"/>
        </w:r>
        <w:r w:rsidR="00E27D44">
          <w:rPr>
            <w:noProof/>
          </w:rPr>
          <w:t>2</w:t>
        </w:r>
        <w:r>
          <w:fldChar w:fldCharType="end"/>
        </w:r>
      </w:p>
    </w:sdtContent>
  </w:sdt>
  <w:p w:rsidR="0087711C" w:rsidRDefault="0087711C">
    <w:pPr>
      <w:pStyle w:val="a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3947CF"/>
    <w:multiLevelType w:val="hybridMultilevel"/>
    <w:tmpl w:val="032036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D1145"/>
    <w:multiLevelType w:val="hybridMultilevel"/>
    <w:tmpl w:val="652E0A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E733F"/>
    <w:multiLevelType w:val="hybridMultilevel"/>
    <w:tmpl w:val="3670B0F2"/>
    <w:lvl w:ilvl="0" w:tplc="1064099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374A5"/>
    <w:multiLevelType w:val="hybridMultilevel"/>
    <w:tmpl w:val="706C3E64"/>
    <w:lvl w:ilvl="0" w:tplc="CDB2D8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FCC70D7"/>
    <w:multiLevelType w:val="hybridMultilevel"/>
    <w:tmpl w:val="5ADC1DD0"/>
    <w:lvl w:ilvl="0" w:tplc="E73A1C44">
      <w:start w:val="1"/>
      <w:numFmt w:val="bullet"/>
      <w:lvlText w:val=""/>
      <w:lvlJc w:val="left"/>
      <w:pPr>
        <w:ind w:left="1012" w:hanging="360"/>
      </w:pPr>
      <w:rPr>
        <w:rFonts w:ascii="Symbol" w:hAnsi="Symbol" w:hint="default"/>
      </w:rPr>
    </w:lvl>
    <w:lvl w:ilvl="1" w:tplc="20000003" w:tentative="1">
      <w:start w:val="1"/>
      <w:numFmt w:val="bullet"/>
      <w:lvlText w:val="o"/>
      <w:lvlJc w:val="left"/>
      <w:pPr>
        <w:ind w:left="1732" w:hanging="360"/>
      </w:pPr>
      <w:rPr>
        <w:rFonts w:ascii="Courier New" w:hAnsi="Courier New" w:cs="Courier New" w:hint="default"/>
      </w:rPr>
    </w:lvl>
    <w:lvl w:ilvl="2" w:tplc="20000005" w:tentative="1">
      <w:start w:val="1"/>
      <w:numFmt w:val="bullet"/>
      <w:lvlText w:val=""/>
      <w:lvlJc w:val="left"/>
      <w:pPr>
        <w:ind w:left="2452" w:hanging="360"/>
      </w:pPr>
      <w:rPr>
        <w:rFonts w:ascii="Wingdings" w:hAnsi="Wingdings" w:hint="default"/>
      </w:rPr>
    </w:lvl>
    <w:lvl w:ilvl="3" w:tplc="20000001" w:tentative="1">
      <w:start w:val="1"/>
      <w:numFmt w:val="bullet"/>
      <w:lvlText w:val=""/>
      <w:lvlJc w:val="left"/>
      <w:pPr>
        <w:ind w:left="3172" w:hanging="360"/>
      </w:pPr>
      <w:rPr>
        <w:rFonts w:ascii="Symbol" w:hAnsi="Symbol" w:hint="default"/>
      </w:rPr>
    </w:lvl>
    <w:lvl w:ilvl="4" w:tplc="20000003" w:tentative="1">
      <w:start w:val="1"/>
      <w:numFmt w:val="bullet"/>
      <w:lvlText w:val="o"/>
      <w:lvlJc w:val="left"/>
      <w:pPr>
        <w:ind w:left="3892" w:hanging="360"/>
      </w:pPr>
      <w:rPr>
        <w:rFonts w:ascii="Courier New" w:hAnsi="Courier New" w:cs="Courier New" w:hint="default"/>
      </w:rPr>
    </w:lvl>
    <w:lvl w:ilvl="5" w:tplc="20000005" w:tentative="1">
      <w:start w:val="1"/>
      <w:numFmt w:val="bullet"/>
      <w:lvlText w:val=""/>
      <w:lvlJc w:val="left"/>
      <w:pPr>
        <w:ind w:left="4612" w:hanging="360"/>
      </w:pPr>
      <w:rPr>
        <w:rFonts w:ascii="Wingdings" w:hAnsi="Wingdings" w:hint="default"/>
      </w:rPr>
    </w:lvl>
    <w:lvl w:ilvl="6" w:tplc="20000001" w:tentative="1">
      <w:start w:val="1"/>
      <w:numFmt w:val="bullet"/>
      <w:lvlText w:val=""/>
      <w:lvlJc w:val="left"/>
      <w:pPr>
        <w:ind w:left="5332" w:hanging="360"/>
      </w:pPr>
      <w:rPr>
        <w:rFonts w:ascii="Symbol" w:hAnsi="Symbol" w:hint="default"/>
      </w:rPr>
    </w:lvl>
    <w:lvl w:ilvl="7" w:tplc="20000003" w:tentative="1">
      <w:start w:val="1"/>
      <w:numFmt w:val="bullet"/>
      <w:lvlText w:val="o"/>
      <w:lvlJc w:val="left"/>
      <w:pPr>
        <w:ind w:left="6052" w:hanging="360"/>
      </w:pPr>
      <w:rPr>
        <w:rFonts w:ascii="Courier New" w:hAnsi="Courier New" w:cs="Courier New" w:hint="default"/>
      </w:rPr>
    </w:lvl>
    <w:lvl w:ilvl="8" w:tplc="20000005" w:tentative="1">
      <w:start w:val="1"/>
      <w:numFmt w:val="bullet"/>
      <w:lvlText w:val=""/>
      <w:lvlJc w:val="left"/>
      <w:pPr>
        <w:ind w:left="6772" w:hanging="360"/>
      </w:pPr>
      <w:rPr>
        <w:rFonts w:ascii="Wingdings" w:hAnsi="Wingdings" w:hint="default"/>
      </w:rPr>
    </w:lvl>
  </w:abstractNum>
  <w:abstractNum w:abstractNumId="18">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0"/>
  </w:num>
  <w:num w:numId="4">
    <w:abstractNumId w:val="0"/>
  </w:num>
  <w:num w:numId="5">
    <w:abstractNumId w:val="15"/>
  </w:num>
  <w:num w:numId="6">
    <w:abstractNumId w:val="6"/>
  </w:num>
  <w:num w:numId="7">
    <w:abstractNumId w:val="9"/>
  </w:num>
  <w:num w:numId="8">
    <w:abstractNumId w:val="7"/>
  </w:num>
  <w:num w:numId="9">
    <w:abstractNumId w:val="3"/>
  </w:num>
  <w:num w:numId="10">
    <w:abstractNumId w:val="22"/>
  </w:num>
  <w:num w:numId="11">
    <w:abstractNumId w:val="21"/>
  </w:num>
  <w:num w:numId="12">
    <w:abstractNumId w:val="8"/>
  </w:num>
  <w:num w:numId="13">
    <w:abstractNumId w:val="4"/>
  </w:num>
  <w:num w:numId="14">
    <w:abstractNumId w:val="18"/>
  </w:num>
  <w:num w:numId="15">
    <w:abstractNumId w:val="11"/>
  </w:num>
  <w:num w:numId="16">
    <w:abstractNumId w:val="13"/>
  </w:num>
  <w:num w:numId="17">
    <w:abstractNumId w:val="10"/>
  </w:num>
  <w:num w:numId="18">
    <w:abstractNumId w:val="17"/>
  </w:num>
  <w:num w:numId="19">
    <w:abstractNumId w:val="19"/>
  </w:num>
  <w:num w:numId="20">
    <w:abstractNumId w:val="1"/>
  </w:num>
  <w:num w:numId="21">
    <w:abstractNumId w:val="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8"/>
    <w:rsid w:val="0001240D"/>
    <w:rsid w:val="000414EA"/>
    <w:rsid w:val="000813F5"/>
    <w:rsid w:val="00083571"/>
    <w:rsid w:val="000948D9"/>
    <w:rsid w:val="000F716B"/>
    <w:rsid w:val="00130C76"/>
    <w:rsid w:val="00187E61"/>
    <w:rsid w:val="001A4132"/>
    <w:rsid w:val="001C581D"/>
    <w:rsid w:val="00217E51"/>
    <w:rsid w:val="002278B6"/>
    <w:rsid w:val="00243F2A"/>
    <w:rsid w:val="00266A11"/>
    <w:rsid w:val="002A0391"/>
    <w:rsid w:val="002C2A1C"/>
    <w:rsid w:val="00306FCA"/>
    <w:rsid w:val="00314C21"/>
    <w:rsid w:val="00387131"/>
    <w:rsid w:val="003A124F"/>
    <w:rsid w:val="003C309E"/>
    <w:rsid w:val="00435182"/>
    <w:rsid w:val="00436117"/>
    <w:rsid w:val="004D1D9D"/>
    <w:rsid w:val="004E015D"/>
    <w:rsid w:val="004F6DDB"/>
    <w:rsid w:val="0058244E"/>
    <w:rsid w:val="005B19EB"/>
    <w:rsid w:val="00644C41"/>
    <w:rsid w:val="00694560"/>
    <w:rsid w:val="006C4B22"/>
    <w:rsid w:val="006C5273"/>
    <w:rsid w:val="007015FA"/>
    <w:rsid w:val="007710C3"/>
    <w:rsid w:val="00775898"/>
    <w:rsid w:val="007F7C8B"/>
    <w:rsid w:val="0080667B"/>
    <w:rsid w:val="008669BA"/>
    <w:rsid w:val="0087711C"/>
    <w:rsid w:val="00924DF4"/>
    <w:rsid w:val="00926AE7"/>
    <w:rsid w:val="00927915"/>
    <w:rsid w:val="00932C79"/>
    <w:rsid w:val="009423EC"/>
    <w:rsid w:val="009E6CD9"/>
    <w:rsid w:val="00A4323E"/>
    <w:rsid w:val="00A92D5C"/>
    <w:rsid w:val="00AC7505"/>
    <w:rsid w:val="00AE5DA1"/>
    <w:rsid w:val="00AF0699"/>
    <w:rsid w:val="00AF5D73"/>
    <w:rsid w:val="00B72372"/>
    <w:rsid w:val="00B73607"/>
    <w:rsid w:val="00BF60E1"/>
    <w:rsid w:val="00C21D38"/>
    <w:rsid w:val="00CD6E34"/>
    <w:rsid w:val="00D31CA6"/>
    <w:rsid w:val="00D3366C"/>
    <w:rsid w:val="00D8080D"/>
    <w:rsid w:val="00D93777"/>
    <w:rsid w:val="00DD13E8"/>
    <w:rsid w:val="00DE69F3"/>
    <w:rsid w:val="00E043EB"/>
    <w:rsid w:val="00E0464E"/>
    <w:rsid w:val="00E27D44"/>
    <w:rsid w:val="00E33ACA"/>
    <w:rsid w:val="00E8756F"/>
    <w:rsid w:val="00E93680"/>
    <w:rsid w:val="00EF1730"/>
    <w:rsid w:val="00F16A0F"/>
    <w:rsid w:val="00F542C8"/>
    <w:rsid w:val="00F92F9A"/>
    <w:rsid w:val="00FA1D42"/>
    <w:rsid w:val="00FC26D0"/>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13B48-0D09-4007-8FBC-5105848F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2278B6"/>
    <w:rPr>
      <w:rFonts w:ascii="Times New Roman" w:eastAsia="Times New Roman" w:hAnsi="Times New Roman" w:cs="Times New Roman"/>
      <w:sz w:val="28"/>
      <w:szCs w:val="20"/>
      <w:lang w:val="uk-UA" w:eastAsia="ru-RU"/>
    </w:rPr>
  </w:style>
  <w:style w:type="paragraph" w:customStyle="1" w:styleId="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0"/>
    <w:rsid w:val="002278B6"/>
    <w:rPr>
      <w:sz w:val="28"/>
      <w:szCs w:val="28"/>
    </w:rPr>
  </w:style>
  <w:style w:type="paragraph" w:customStyle="1" w:styleId="10">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character" w:styleId="af0">
    <w:name w:val="Hyperlink"/>
    <w:unhideWhenUsed/>
    <w:rsid w:val="002A0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86002291">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3_057" TargetMode="External"/><Relationship Id="rId13" Type="http://schemas.openxmlformats.org/officeDocument/2006/relationships/hyperlink" Target="https://zakon.rada.gov.ua/laws/show/280/97-%D0%B2%D1%80" TargetMode="External"/><Relationship Id="rId18" Type="http://schemas.openxmlformats.org/officeDocument/2006/relationships/hyperlink" Target="http://www.&#1088;rezident.gov.u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rada/show/v0148859-12" TargetMode="External"/><Relationship Id="rId17"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hyperlink" Target="http://www.kmu.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1203-16"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10" Type="http://schemas.openxmlformats.org/officeDocument/2006/relationships/hyperlink" Target="http://zakon2.rada.gov.ua/laws/show/3723-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yperlink" Target="http://nbuv.gov.ua/UJRN/Ttpdu_2019_1_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111</cp:lastModifiedBy>
  <cp:revision>18</cp:revision>
  <cp:lastPrinted>2023-10-19T08:07:00Z</cp:lastPrinted>
  <dcterms:created xsi:type="dcterms:W3CDTF">2023-09-21T07:45:00Z</dcterms:created>
  <dcterms:modified xsi:type="dcterms:W3CDTF">2023-10-19T08:07:00Z</dcterms:modified>
</cp:coreProperties>
</file>