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8F9B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7B3A23B1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00783D35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1FD0D021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28CD4C78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66FB6BB3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5F9AE3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2CC5EB5B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2C352" w14:textId="77777777" w:rsidR="004C7342" w:rsidRDefault="003E55E7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ЗА ПРОФЕСІЙНИМ СПРЯМУВАННЯМ»</w:t>
      </w:r>
    </w:p>
    <w:p w14:paraId="796C02A4" w14:textId="77777777" w:rsidR="004C7342" w:rsidRDefault="003E55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FAE5653" w14:textId="77777777" w:rsidR="004C7342" w:rsidRDefault="003E55E7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1E3274AA" w14:textId="77777777" w:rsidR="004C7342" w:rsidRDefault="003E55E7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  Соціальні та поведінкові науки</w:t>
      </w:r>
    </w:p>
    <w:p w14:paraId="10B24E51" w14:textId="77777777" w:rsidR="004C7342" w:rsidRDefault="003E55E7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23732184" w14:textId="77777777" w:rsidR="004C7342" w:rsidRDefault="003E55E7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«Психологія», затверджена наказом ДДУВС від 16.07.2021 № 607</w:t>
      </w:r>
    </w:p>
    <w:p w14:paraId="12D97F40" w14:textId="77777777" w:rsidR="004C7342" w:rsidRDefault="003E55E7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3CF379DD" w14:textId="77777777" w:rsidR="004C7342" w:rsidRDefault="003E55E7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6396F54A" w14:textId="77777777" w:rsidR="004C7342" w:rsidRDefault="003E55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14D0834" w14:textId="77777777" w:rsidR="004C7342" w:rsidRDefault="004C734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407114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p w14:paraId="0A3F0355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10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89"/>
        <w:gridCol w:w="260"/>
        <w:gridCol w:w="146"/>
        <w:gridCol w:w="260"/>
        <w:gridCol w:w="4225"/>
        <w:gridCol w:w="1307"/>
      </w:tblGrid>
      <w:tr w:rsidR="00474619" w14:paraId="4C93B50D" w14:textId="77777777" w:rsidTr="00617513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1912DF" w14:textId="77777777" w:rsidR="00474619" w:rsidRDefault="0047461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F5BB11" w14:textId="77777777" w:rsidR="00474619" w:rsidRDefault="0047461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167502" w14:textId="77777777" w:rsidR="00474619" w:rsidRDefault="00474619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474619" w14:paraId="4E919D67" w14:textId="77777777" w:rsidTr="00617513">
        <w:trPr>
          <w:trHeight w:val="127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95A011" w14:textId="77777777" w:rsidR="00474619" w:rsidRPr="00774AA7" w:rsidRDefault="00474619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5C2A9F0A" w14:textId="77777777" w:rsidR="00474619" w:rsidRDefault="0047461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242DEE" w14:textId="77777777" w:rsidR="00474619" w:rsidRDefault="00474619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02E180" w14:textId="77777777" w:rsidR="00474619" w:rsidRDefault="00474619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474619" w14:paraId="1D3C0421" w14:textId="77777777" w:rsidTr="00617513">
        <w:trPr>
          <w:gridAfter w:val="1"/>
          <w:wAfter w:w="1307" w:type="dxa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505135" w14:textId="77777777" w:rsidR="00474619" w:rsidRDefault="00474619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484175" w14:textId="77777777" w:rsidR="00474619" w:rsidRDefault="00474619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04123A" w14:textId="77777777" w:rsidR="00474619" w:rsidRDefault="00474619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771D4A" w14:textId="77777777" w:rsidR="00474619" w:rsidRDefault="00474619" w:rsidP="0047461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4EAB554E" w14:textId="77777777" w:rsidR="00474619" w:rsidRDefault="00474619" w:rsidP="00474619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 освітньої програми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1DF47EBC" w14:textId="77777777" w:rsidR="00474619" w:rsidRDefault="00474619" w:rsidP="00474619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            Ірина БУРЛАКОВА</w:t>
      </w:r>
    </w:p>
    <w:p w14:paraId="47AEAD44" w14:textId="77777777" w:rsidR="00474619" w:rsidRDefault="00474619" w:rsidP="00474619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1339E1AC" w14:textId="77777777" w:rsidR="00474619" w:rsidRDefault="00474619" w:rsidP="0047461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934067" w14:textId="77777777" w:rsidR="00474619" w:rsidRPr="00774AA7" w:rsidRDefault="00474619" w:rsidP="00474619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621A7CBE" w14:textId="77777777" w:rsidR="00474619" w:rsidRPr="00774AA7" w:rsidRDefault="00474619" w:rsidP="004746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0"/>
    <w:p w14:paraId="504ED1C4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D2218B" w14:textId="77777777" w:rsidR="004C7342" w:rsidRDefault="003E55E7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за професійним спрямуванням // Робоча програма навчальної д</w:t>
      </w:r>
      <w:r>
        <w:rPr>
          <w:rFonts w:ascii="Times New Roman" w:eastAsia="Times New Roman" w:hAnsi="Times New Roman" w:cs="Times New Roman"/>
          <w:sz w:val="28"/>
          <w:szCs w:val="28"/>
        </w:rPr>
        <w:t>исципліни.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19 с.</w:t>
      </w:r>
    </w:p>
    <w:p w14:paraId="6A5DCD6D" w14:textId="77777777" w:rsidR="004C7342" w:rsidRDefault="003E55E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B9EB939" w14:textId="77777777" w:rsidR="004C7342" w:rsidRDefault="003E55E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03348565" w14:textId="77777777" w:rsidR="004C7342" w:rsidRDefault="003E55E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10EE2453" w14:textId="77777777" w:rsidR="004C7342" w:rsidRDefault="003E55E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1AF43336" w14:textId="77777777" w:rsidR="004C7342" w:rsidRDefault="003E55E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255D6BCC" w14:textId="77777777" w:rsidR="004C7342" w:rsidRDefault="003E55E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0BFD2809" w14:textId="77777777" w:rsidR="004C7342" w:rsidRDefault="003E55E7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09F59A38" w14:textId="77777777" w:rsidR="004C7342" w:rsidRDefault="003E55E7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2E2A0B9F" w14:textId="77777777" w:rsidR="004C7342" w:rsidRDefault="003E55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1E0C8BDC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0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4C7342" w14:paraId="51F4A176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5E3A21" w14:textId="77777777" w:rsidR="004C7342" w:rsidRDefault="003E55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E90191" w14:textId="77777777" w:rsidR="004C7342" w:rsidRDefault="003E55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EE0200" w14:textId="77777777" w:rsidR="004C7342" w:rsidRDefault="003E55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CF8A2C" w14:textId="77777777" w:rsidR="004C7342" w:rsidRDefault="003E55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4C7342" w14:paraId="5E755451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E2FFCA" w14:textId="77777777" w:rsidR="004C7342" w:rsidRDefault="003E55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7BACA5" w14:textId="77777777" w:rsidR="004C7342" w:rsidRDefault="004C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9AFBA1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B4001E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42" w14:paraId="1B0E7C80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3083F6" w14:textId="77777777" w:rsidR="004C7342" w:rsidRDefault="003E55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435AB9" w14:textId="77777777" w:rsidR="004C7342" w:rsidRDefault="004C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FC2355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E4293B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42" w14:paraId="40629412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CAF998" w14:textId="77777777" w:rsidR="004C7342" w:rsidRDefault="003E55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D5ED73" w14:textId="77777777" w:rsidR="004C7342" w:rsidRDefault="004C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031536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51C0EA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42" w14:paraId="2D3A0858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D73FD2" w14:textId="77777777" w:rsidR="004C7342" w:rsidRDefault="003E55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B8277D" w14:textId="77777777" w:rsidR="004C7342" w:rsidRDefault="004C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CFDC33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3F58AF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342" w14:paraId="6F837F43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5ED87C" w14:textId="77777777" w:rsidR="004C7342" w:rsidRDefault="003E55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A3CF96" w14:textId="77777777" w:rsidR="004C7342" w:rsidRDefault="004C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5F6C5B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CCC81B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25A6F9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B62142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69474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19F7D1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4BFF4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4C1DF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0E2D67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F09465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9C793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EA26FF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E6E13F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5C1B35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C9AB1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75B5B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1890D9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97FB1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47F3E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2547A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DF95FA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896080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7EFAF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C2D69A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AFBD77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04713F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7950D5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ED824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6B1FA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66F94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35D9B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AB8CE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20AB33" w14:textId="77777777" w:rsidR="004C7342" w:rsidRDefault="004C734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54A0BC" w14:textId="77777777" w:rsidR="004C7342" w:rsidRDefault="003E55E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62A74B00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4C7342" w14:paraId="496CC005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F51ED5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44ACB76E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05DFF0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4C7342" w14:paraId="1E2159A2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0F64BE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98C091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2031BF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4C7342" w14:paraId="2C528A87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786F67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5663D6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40E308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342" w14:paraId="584C914B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992C50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460003" w14:textId="77777777" w:rsidR="004C7342" w:rsidRDefault="003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7B2BCF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C7342" w14:paraId="5B3570B1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6ED612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1732A1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FE05E7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342" w14:paraId="7D3B2AD4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312738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BA5EEA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D83377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C7342" w14:paraId="496E8032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E6F59C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693F67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B25B8A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7342" w14:paraId="66FBFECE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38C772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482C9E" w14:textId="77777777" w:rsidR="004C7342" w:rsidRDefault="003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E478D2" w14:textId="77777777" w:rsidR="004C7342" w:rsidRDefault="003E55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7342" w14:paraId="213CCC5B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6B21F7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02E79B" w14:textId="77777777" w:rsidR="004C7342" w:rsidRDefault="003E5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7C0E49" w14:textId="77777777" w:rsidR="004C7342" w:rsidRDefault="003E5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7342" w14:paraId="310BDE4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787DA0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78304E" w14:textId="77777777" w:rsidR="004C7342" w:rsidRDefault="003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E1D742" w14:textId="77777777" w:rsidR="004C7342" w:rsidRDefault="003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C7342" w14:paraId="6DB9D243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5B7228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3747FD" w14:textId="77777777" w:rsidR="004C7342" w:rsidRDefault="003E5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D19E7B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7342" w14:paraId="55DB68FF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C43EAB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A4D001" w14:textId="77777777" w:rsidR="004C7342" w:rsidRDefault="003E5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CCA4CF" w14:textId="77777777" w:rsidR="004C7342" w:rsidRDefault="003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</w:tr>
    </w:tbl>
    <w:p w14:paraId="5D57E9A2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10AAD461" w14:textId="77777777" w:rsidR="004C7342" w:rsidRDefault="003E55E7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04A24FA1" w14:textId="77777777" w:rsidR="004C7342" w:rsidRDefault="004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D5846A" w14:textId="77777777" w:rsidR="004C7342" w:rsidRDefault="004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45C7CC" w14:textId="77777777" w:rsidR="004C7342" w:rsidRDefault="004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ECF87" w14:textId="77777777" w:rsidR="004C7342" w:rsidRDefault="004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3C2F87" w14:textId="77777777" w:rsidR="004C7342" w:rsidRDefault="004C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844CF" w14:textId="77777777" w:rsidR="004C7342" w:rsidRDefault="003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147468EE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A40FC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Метою вивчення навчальної дисципліни «Іноземна мова за професійним спрямуванням» є володіння іноземною мовою як засобом ділового спілкування, а саме здатність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стилістично та термінологічно точно усно та письмово викладати результати своєї професі</w:t>
      </w:r>
      <w:r>
        <w:rPr>
          <w:rFonts w:ascii="Times New Roman" w:eastAsia="Times New Roman" w:hAnsi="Times New Roman" w:cs="Times New Roman"/>
          <w:sz w:val="28"/>
          <w:szCs w:val="28"/>
        </w:rPr>
        <w:t>йної діяльності іноземною мовою; вміти читати та перекладати із словником оригінальні загальнонаукові  тексти за фахом; робити підготовлені повідомлення у вигляді інформації або розгорнутої розповіді на основі прослуханого, побаченого або прочитаного; заст</w:t>
      </w:r>
      <w:r>
        <w:rPr>
          <w:rFonts w:ascii="Times New Roman" w:eastAsia="Times New Roman" w:hAnsi="Times New Roman" w:cs="Times New Roman"/>
          <w:sz w:val="28"/>
          <w:szCs w:val="28"/>
        </w:rPr>
        <w:t>осовувати навички монологічного та діалогічного мовлення для ведення науково-професійної дискусії та спілкування в межах тематики та ситуацій; володіти загальновживаною лексикою, а також базовою іншомовною   загальнонауковою термінологічною лексикою; волод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іти різними видами читання (вивчаючого, ознайомлювального та вибіркового) оригінальної загальнонаукової літератури; застосовувати техніку роботи із словниками та довідниками; розвивати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активність;   застосовувати різні види письма (оформлення письмов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повідомлень, доповідей);  </w:t>
      </w:r>
    </w:p>
    <w:p w14:paraId="45CBEB2C" w14:textId="77777777" w:rsidR="004C7342" w:rsidRDefault="004C734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9D8D7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03D0927E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проблеми, які характеризуються комплексністю та </w:t>
      </w:r>
      <w:r>
        <w:rPr>
          <w:rFonts w:ascii="Times New Roman" w:eastAsia="Times New Roman" w:hAnsi="Times New Roman" w:cs="Times New Roman"/>
          <w:sz w:val="28"/>
          <w:szCs w:val="28"/>
        </w:rPr>
        <w:t>невизначеністю умов, що передбачає застосування теорій та методів психологічної науки.</w:t>
      </w:r>
    </w:p>
    <w:p w14:paraId="73908BD7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0B51AD6C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 – здатність до абстрактного мислення, аналізу та синтезу;</w:t>
      </w:r>
    </w:p>
    <w:p w14:paraId="5776B484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ЗК5 – здатність працювати в міжнародному контексті;</w:t>
      </w:r>
    </w:p>
    <w:p w14:paraId="7FF81333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ЗК8 – здатність бути критичн</w:t>
      </w:r>
      <w:r>
        <w:rPr>
          <w:rFonts w:ascii="Times New Roman" w:eastAsia="Times New Roman" w:hAnsi="Times New Roman" w:cs="Times New Roman"/>
          <w:sz w:val="28"/>
          <w:szCs w:val="28"/>
        </w:rPr>
        <w:t>им і самокритичним;</w:t>
      </w:r>
    </w:p>
    <w:p w14:paraId="6B059744" w14:textId="77777777" w:rsidR="004C7342" w:rsidRDefault="003E55E7">
      <w:pPr>
        <w:spacing w:before="240" w:after="240" w:line="294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508902C3" w14:textId="77777777" w:rsidR="004C7342" w:rsidRDefault="003E55E7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333BE4CF" w14:textId="77777777" w:rsidR="004C7342" w:rsidRDefault="003E55E7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</w:t>
      </w:r>
      <w:r>
        <w:rPr>
          <w:rFonts w:ascii="Times New Roman" w:eastAsia="Times New Roman" w:hAnsi="Times New Roman" w:cs="Times New Roman"/>
          <w:sz w:val="28"/>
          <w:szCs w:val="28"/>
        </w:rPr>
        <w:t>вищої соціальної цінності, розуміння її правової природи;</w:t>
      </w:r>
    </w:p>
    <w:p w14:paraId="1BC5973E" w14:textId="77777777" w:rsidR="004C7342" w:rsidRDefault="003E55E7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СК8 – усвідомлення національних інтересів України на міжнародній арені;</w:t>
      </w:r>
    </w:p>
    <w:p w14:paraId="0647E84A" w14:textId="77777777" w:rsidR="004C7342" w:rsidRDefault="003E55E7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СК12 – здатність до здійснення комунікації та інформаційно-аналітичної діяльності у сфері міжнародних відносин (українською та іноземними мовами).</w:t>
      </w:r>
    </w:p>
    <w:p w14:paraId="0FA70C4B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Дисципліни, базові знання яких та результати навчання необхідні студенту для успішного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 «Іноземна мова за професійним спрямуванням» на рівні не нижче В1.</w:t>
      </w:r>
    </w:p>
    <w:p w14:paraId="168F4F92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Дисципліни, які будуть використовувати результати навчання дисципліни «Іноземна мова за професійним спрямуванням» 3-4 курс.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EC61F8" w14:textId="77777777" w:rsidR="004C7342" w:rsidRDefault="003E55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зультати навчання:</w:t>
      </w:r>
    </w:p>
    <w:p w14:paraId="117716FA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РН10 – 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документів;</w:t>
      </w:r>
    </w:p>
    <w:p w14:paraId="20B92AEC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РН12 – володіти навичками професійного усного та письмовог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перекладу з/на іноземні мови, зокрема, з фахової тематики міжнародного співробітництва, зовнішньої політики, міжнародних комунікацій, регіональних студій,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та багатосторонніх міжнародних проектів. ;</w:t>
      </w:r>
    </w:p>
    <w:p w14:paraId="7AB058C0" w14:textId="77777777" w:rsidR="004C7342" w:rsidRDefault="004C734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49C6B8" w14:textId="77777777" w:rsidR="004C7342" w:rsidRDefault="003E55E7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5B595C2E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23AAA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1.Yo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38013917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yourself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dislikes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F7FD13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Mysteries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1B493F3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paragraph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topics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Mystery-related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mysteries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suggestions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mysteries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9CA725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Fiddle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FC5166C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Health-and-fitness-related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lately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already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still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quantifiers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similarities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FA213A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chnological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Marvels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4D96870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isn’t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paraphrasing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Word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</w:p>
    <w:p w14:paraId="03887DA3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High-Flyers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488DBD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Success-and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ambition-related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Ambition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certainty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uncertainty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7255FD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559ABF1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Numbers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261F02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Matters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D805D21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pictures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8186D0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41DD2DF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72F91C5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F82DD3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carefully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Holiday-and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travel-related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mixed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holidays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1A02C9C7" w14:textId="77777777" w:rsidR="004C7342" w:rsidRDefault="003E55E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>fining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non-defining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problem-solving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persuading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changing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038DC3" w14:textId="77777777" w:rsidR="004C7342" w:rsidRDefault="004C734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27411" w14:textId="77777777" w:rsidR="004C7342" w:rsidRDefault="004C734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0B7E53" w14:textId="77777777" w:rsidR="004C7342" w:rsidRDefault="004C7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FA214E" w14:textId="77777777" w:rsidR="004C7342" w:rsidRDefault="004C734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DC5713" w14:textId="77777777" w:rsidR="004C7342" w:rsidRDefault="003E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40052E0C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21C45A67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датки 1.1, 1.2. (оновлюється щорічно).</w:t>
      </w:r>
    </w:p>
    <w:p w14:paraId="04CCE54F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4385AA8A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C5BBA" w14:textId="77777777" w:rsidR="004C7342" w:rsidRDefault="003E55E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7B87E87A" w14:textId="77777777" w:rsidR="004C7342" w:rsidRDefault="003E55E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 «Іноземна мова за професійним спрямуванням» передбачено:</w:t>
      </w:r>
    </w:p>
    <w:p w14:paraId="27EE7E8B" w14:textId="77777777" w:rsidR="004C7342" w:rsidRDefault="003E55E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Ш семестр залік; ІV семестр залік.</w:t>
      </w:r>
    </w:p>
    <w:p w14:paraId="03795578" w14:textId="77777777" w:rsidR="004C7342" w:rsidRDefault="003E55E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– ІV семестр залік; ІV семестр залік.</w:t>
      </w:r>
    </w:p>
    <w:p w14:paraId="60D08E32" w14:textId="77777777" w:rsidR="004C7342" w:rsidRDefault="003E55E7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3BEBF772" w14:textId="77777777" w:rsidR="004C7342" w:rsidRDefault="003E55E7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66809DBD" w14:textId="77777777" w:rsidR="004C7342" w:rsidRDefault="003E55E7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6F3046E1" w14:textId="77777777" w:rsidR="004C7342" w:rsidRDefault="003E55E7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поточного контролю (30 балів) – </w:t>
      </w:r>
      <w:r>
        <w:rPr>
          <w:rFonts w:ascii="Times New Roman" w:eastAsia="Times New Roman" w:hAnsi="Times New Roman" w:cs="Times New Roman"/>
          <w:sz w:val="28"/>
          <w:szCs w:val="28"/>
        </w:rPr>
        <w:t>на підставі участі слухача у семінарських та практичних заняттях;</w:t>
      </w:r>
    </w:p>
    <w:p w14:paraId="2A1C232B" w14:textId="77777777" w:rsidR="004C7342" w:rsidRDefault="003E55E7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147E0529" w14:textId="77777777" w:rsidR="004C7342" w:rsidRDefault="003E55E7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виконання та захисту відповідних з</w:t>
      </w:r>
      <w:r>
        <w:rPr>
          <w:rFonts w:ascii="Times New Roman" w:eastAsia="Times New Roman" w:hAnsi="Times New Roman" w:cs="Times New Roman"/>
          <w:sz w:val="28"/>
          <w:szCs w:val="28"/>
        </w:rPr>
        <w:t>авдань за результатами опрацювання матеріалів, передбачених для самостійної роботи;</w:t>
      </w:r>
    </w:p>
    <w:p w14:paraId="4198B5E2" w14:textId="77777777" w:rsidR="004C7342" w:rsidRDefault="003E55E7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1A867D97" w14:textId="77777777" w:rsidR="004C7342" w:rsidRDefault="004C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CBF35" w14:textId="77777777" w:rsidR="004C7342" w:rsidRDefault="003E55E7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заочної форми навчання:</w:t>
      </w:r>
    </w:p>
    <w:p w14:paraId="16901452" w14:textId="77777777" w:rsidR="004C7342" w:rsidRDefault="003E55E7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</w:t>
      </w:r>
      <w:r>
        <w:rPr>
          <w:rFonts w:ascii="Times New Roman" w:eastAsia="Times New Roman" w:hAnsi="Times New Roman" w:cs="Times New Roman"/>
          <w:sz w:val="28"/>
          <w:szCs w:val="28"/>
        </w:rPr>
        <w:t>х заняттях;</w:t>
      </w:r>
    </w:p>
    <w:p w14:paraId="30684CE1" w14:textId="77777777" w:rsidR="004C7342" w:rsidRDefault="003E55E7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2C5A2B55" w14:textId="77777777" w:rsidR="004C7342" w:rsidRDefault="003E55E7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1A3D1C52" w14:textId="77777777" w:rsidR="004C7342" w:rsidRDefault="003E55E7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3574315C" w14:textId="77777777" w:rsidR="004C7342" w:rsidRDefault="004C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65968" w14:textId="77777777" w:rsidR="004C7342" w:rsidRDefault="003E55E7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3F0D375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рної роботи здобувачів вищої освіти</w:t>
      </w:r>
    </w:p>
    <w:p w14:paraId="38ECFFD4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2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4C7342" w14:paraId="52C760B7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1F3710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9052DB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4C7342" w14:paraId="4495BEA1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D63F6C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BDE23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C7342" w14:paraId="644F3493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BEFF21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4E6A42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C7342" w14:paraId="2C20C445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A0D9FF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D7E960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C7342" w14:paraId="70D67C7C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164DFB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BA5186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C7342" w14:paraId="2BFE585B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72A3CB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02A19A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4C7342" w14:paraId="39E847A5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905281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BA0896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1F116706" w14:textId="77777777" w:rsidR="004C7342" w:rsidRDefault="003E55E7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мова» засобами діагностики знань (успішності навчання) виступають: </w:t>
      </w:r>
    </w:p>
    <w:p w14:paraId="79AA2219" w14:textId="77777777" w:rsidR="004C7342" w:rsidRDefault="003E55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0EEB1FE2" w14:textId="77777777" w:rsidR="004C7342" w:rsidRDefault="003E55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6D32CBE2" w14:textId="77777777" w:rsidR="004C7342" w:rsidRDefault="003E55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листа чи резюме, поза-аудиторне 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та його захист; </w:t>
      </w:r>
    </w:p>
    <w:p w14:paraId="50C49270" w14:textId="77777777" w:rsidR="004C7342" w:rsidRDefault="003E55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2032BDEA" w14:textId="77777777" w:rsidR="004C7342" w:rsidRDefault="003E55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55AC6AB6" w14:textId="77777777" w:rsidR="004C7342" w:rsidRDefault="003E55E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5286A481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1261C148" w14:textId="77777777" w:rsidR="004C7342" w:rsidRDefault="003E55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4B40A785" w14:textId="77777777" w:rsidR="004C7342" w:rsidRDefault="003E55E7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677448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E4B543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0AB3A5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9A6E6C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8B08E3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</w:t>
      </w:r>
      <w:r>
        <w:rPr>
          <w:rFonts w:ascii="Times New Roman" w:eastAsia="Times New Roman" w:hAnsi="Times New Roman" w:cs="Times New Roman"/>
          <w:sz w:val="28"/>
          <w:szCs w:val="28"/>
        </w:rPr>
        <w:t>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E0DCA2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7D0978" w14:textId="77777777" w:rsidR="004C7342" w:rsidRDefault="003E55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02E1198A" w14:textId="77777777" w:rsidR="004C7342" w:rsidRDefault="003E55E7">
      <w:pPr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9D678D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9A4A58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2CC57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05EC31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42D6D3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3835A1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E42E6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092A20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A1ECC9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05A8B9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26828B" w14:textId="77777777" w:rsidR="004C7342" w:rsidRDefault="003E55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6AF753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9EE30D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793088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479DD5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7ED8B5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4C79E9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EDB7AF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AC9ED4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55CDDB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C73629" w14:textId="77777777" w:rsidR="004C7342" w:rsidRDefault="003E55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757013" w14:textId="77777777" w:rsidR="004C7342" w:rsidRDefault="003E55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7C59770B" w14:textId="77777777" w:rsidR="004C7342" w:rsidRDefault="003E55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0F38E1A7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14357280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61766021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1552C4B5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- 1 бал.</w:t>
      </w:r>
    </w:p>
    <w:p w14:paraId="23510AC1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77164E06" w14:textId="77777777" w:rsidR="004C7342" w:rsidRDefault="003E55E7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2DBC3A10" w14:textId="77777777" w:rsidR="004C7342" w:rsidRDefault="003E55E7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Індивідуальна робота: підготовка рефератів, есе,   тез наукової доповіді,   підготовка реферативних матеріалів із фахових </w:t>
      </w:r>
      <w:r>
        <w:rPr>
          <w:rFonts w:ascii="Times New Roman" w:eastAsia="Times New Roman" w:hAnsi="Times New Roman" w:cs="Times New Roman"/>
          <w:sz w:val="28"/>
          <w:szCs w:val="28"/>
        </w:rPr>
        <w:t>публікацій, власні дослідження до конференцій, участь в олімпіадах тощо.</w:t>
      </w:r>
    </w:p>
    <w:p w14:paraId="290C3149" w14:textId="77777777" w:rsidR="004C7342" w:rsidRDefault="004C734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CB7D35" w14:textId="77777777" w:rsidR="004C7342" w:rsidRDefault="003E55E7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408F433B" w14:textId="77777777" w:rsidR="004C7342" w:rsidRDefault="003E55E7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5312F444" w14:textId="77777777" w:rsidR="004C7342" w:rsidRDefault="004C734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1B9A2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23AB4908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7D1D6ED3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6D319A52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- 1 бал.</w:t>
      </w:r>
    </w:p>
    <w:p w14:paraId="22FA3DCB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75214DEA" w14:textId="77777777" w:rsidR="004C7342" w:rsidRDefault="003E55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19B6FA8E" w14:textId="77777777" w:rsidR="004C7342" w:rsidRDefault="003E55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здобувачів вищої освіти заочної форми навчання – 15 балів</w:t>
      </w:r>
    </w:p>
    <w:p w14:paraId="1BB6C678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</w:t>
      </w:r>
      <w:r>
        <w:rPr>
          <w:rFonts w:ascii="Times New Roman" w:eastAsia="Times New Roman" w:hAnsi="Times New Roman" w:cs="Times New Roman"/>
          <w:sz w:val="28"/>
          <w:szCs w:val="28"/>
        </w:rPr>
        <w:t>ність викладу матеріалу- максимально 4 бали.</w:t>
      </w:r>
    </w:p>
    <w:p w14:paraId="4DE8BBDD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747BF80E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52E82B12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Опрацювання сучасних наукових інформаційних джерел - </w:t>
      </w:r>
      <w:r>
        <w:rPr>
          <w:rFonts w:ascii="Times New Roman" w:eastAsia="Times New Roman" w:hAnsi="Times New Roman" w:cs="Times New Roman"/>
          <w:sz w:val="28"/>
          <w:szCs w:val="28"/>
        </w:rPr>
        <w:t>1 бал.</w:t>
      </w:r>
    </w:p>
    <w:p w14:paraId="2FC9204A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51E88D0D" w14:textId="77777777" w:rsidR="004C7342" w:rsidRDefault="003E55E7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61780137" w14:textId="77777777" w:rsidR="004C7342" w:rsidRDefault="003E55E7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наукової доповіді,   підготовка реферативних матеріалів із фахових публікацій, власні дослідження до конференцій, у</w:t>
      </w:r>
      <w:r>
        <w:rPr>
          <w:rFonts w:ascii="Times New Roman" w:eastAsia="Times New Roman" w:hAnsi="Times New Roman" w:cs="Times New Roman"/>
          <w:sz w:val="28"/>
          <w:szCs w:val="28"/>
        </w:rPr>
        <w:t>часть в олімпіадах тощо.</w:t>
      </w:r>
    </w:p>
    <w:p w14:paraId="53D37E7C" w14:textId="77777777" w:rsidR="004C7342" w:rsidRDefault="004C734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A83D46" w14:textId="77777777" w:rsidR="004C7342" w:rsidRDefault="003E55E7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1843ABA8" w14:textId="77777777" w:rsidR="004C7342" w:rsidRDefault="003E55E7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771CFE01" w14:textId="77777777" w:rsidR="004C7342" w:rsidRDefault="004C734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49727D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52B9DE48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</w:t>
      </w:r>
      <w:r>
        <w:rPr>
          <w:rFonts w:ascii="Times New Roman" w:eastAsia="Times New Roman" w:hAnsi="Times New Roman" w:cs="Times New Roman"/>
          <w:sz w:val="28"/>
          <w:szCs w:val="28"/>
        </w:rPr>
        <w:t>мально 4 бали.</w:t>
      </w:r>
    </w:p>
    <w:p w14:paraId="3F9144D3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430A363B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79CF5EA1" w14:textId="77777777" w:rsidR="004C7342" w:rsidRDefault="003E55E7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236E4798" w14:textId="77777777" w:rsidR="004C7342" w:rsidRDefault="004C7342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D447F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6FF99167" w14:textId="77777777" w:rsidR="004C7342" w:rsidRDefault="003E55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544C1161" w14:textId="77777777" w:rsidR="004C7342" w:rsidRDefault="003E55E7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43A4E9" w14:textId="77777777" w:rsidR="004C7342" w:rsidRDefault="003E55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1A3CFD" w14:textId="77777777" w:rsidR="004C7342" w:rsidRDefault="003E55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A26E2E" w14:textId="77777777" w:rsidR="004C7342" w:rsidRDefault="003E55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69C45B" w14:textId="77777777" w:rsidR="004C7342" w:rsidRDefault="003E55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9EDBC2" w14:textId="77777777" w:rsidR="004C7342" w:rsidRDefault="003E55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</w:t>
      </w:r>
      <w:r>
        <w:rPr>
          <w:rFonts w:ascii="Times New Roman" w:eastAsia="Times New Roman" w:hAnsi="Times New Roman" w:cs="Times New Roman"/>
          <w:sz w:val="28"/>
          <w:szCs w:val="28"/>
        </w:rPr>
        <w:t>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616F53" w14:textId="77777777" w:rsidR="004C7342" w:rsidRDefault="003E55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8B8CA" w14:textId="77777777" w:rsidR="004C7342" w:rsidRDefault="003E55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Grammar</w:t>
      </w:r>
      <w:proofErr w:type="spellEnd"/>
    </w:p>
    <w:p w14:paraId="57D5FE1D" w14:textId="77777777" w:rsidR="004C7342" w:rsidRDefault="003E55E7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828B7B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2DCB91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76A5E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E8792F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7DBC2A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A88B06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EA3102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66ECAC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925F3F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5CC8C8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8F72C7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31921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57E2D9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A69331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69C260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52B537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FEDEBE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3D7BE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8811E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E47B9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2465E" w14:textId="77777777" w:rsidR="004C7342" w:rsidRDefault="003E55E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26CE6" w14:textId="77777777" w:rsidR="004C7342" w:rsidRDefault="003E55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</w:p>
    <w:p w14:paraId="10A88AD9" w14:textId="77777777" w:rsidR="004C7342" w:rsidRDefault="003E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E371C3" w14:textId="77777777" w:rsidR="004C7342" w:rsidRDefault="003E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9011E5" w14:textId="77777777" w:rsidR="004C7342" w:rsidRDefault="003E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0B3FAE" w14:textId="77777777" w:rsidR="004C7342" w:rsidRDefault="003E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6C69D" w14:textId="77777777" w:rsidR="004C7342" w:rsidRDefault="003E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E24B1" w14:textId="77777777" w:rsidR="004C7342" w:rsidRDefault="003E55E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E261DB" w14:textId="77777777" w:rsidR="004C7342" w:rsidRDefault="003E55E7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22D105CF" w14:textId="77777777" w:rsidR="004C7342" w:rsidRDefault="003E55E7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47D89FEE" w14:textId="77777777" w:rsidR="004C7342" w:rsidRDefault="003E55E7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5C7C3D1C" w14:textId="77777777" w:rsidR="004C7342" w:rsidRDefault="003E55E7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2541383C" w14:textId="77777777" w:rsidR="004C7342" w:rsidRDefault="003E55E7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52172033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Шкала оц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інювання: національна та ECTS</w:t>
      </w:r>
    </w:p>
    <w:tbl>
      <w:tblPr>
        <w:tblStyle w:val="afffff3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4C7342" w14:paraId="31DF79C3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3B2C87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281560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C8F803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4C7342" w14:paraId="4CD3EE6D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4EEC2E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C77F59" w14:textId="77777777" w:rsidR="004C7342" w:rsidRDefault="003E55E7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6D3C9E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BB5795" w14:textId="77777777" w:rsidR="004C7342" w:rsidRDefault="003E55E7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1BD555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4C7342" w14:paraId="1DA2F657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6EAF8C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5199E7" w14:textId="77777777" w:rsidR="004C7342" w:rsidRDefault="003E55E7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89F921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272207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516BD8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4C7342" w14:paraId="18113B01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D13C47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022D02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858EEE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C8F4D7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658E50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4C7342" w14:paraId="7E992796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1141B8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131E0F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752D11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4EDCB0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751AFD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4C7342" w14:paraId="1984422D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9090DD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12535D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14F1E5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90D999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F8A2A3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4C7342" w14:paraId="6186A639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EB6EAD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018A69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27B464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02D6F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1BAB48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4C7342" w14:paraId="13C607D7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A3B3F9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3C1412" w14:textId="77777777" w:rsidR="004C7342" w:rsidRDefault="003E55E7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DAF4B8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EB0C30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3F6301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</w:t>
            </w:r>
            <w:r>
              <w:rPr>
                <w:rFonts w:ascii="Times New Roman" w:eastAsia="Times New Roman" w:hAnsi="Times New Roman" w:cs="Times New Roman"/>
              </w:rPr>
              <w:t>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4C7342" w14:paraId="0D07EE7D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277ADA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A0DC6F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353CA1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63D012" w14:textId="77777777" w:rsidR="004C7342" w:rsidRDefault="003E55E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320574" w14:textId="77777777" w:rsidR="004C7342" w:rsidRDefault="003E55E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0454DF7F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0EB373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1A0711FB" w14:textId="77777777" w:rsidR="004C7342" w:rsidRDefault="003E55E7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1C497D70" w14:textId="77777777" w:rsidR="004C7342" w:rsidRDefault="003E55E7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4A5DEE74" w14:textId="77777777" w:rsidR="004C7342" w:rsidRDefault="003E55E7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1091BDE5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EC74B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17A05E91" w14:textId="77777777" w:rsidR="004C7342" w:rsidRDefault="003E55E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 1.3. (оновлюється щорічно та/або в разі необхідності).</w:t>
      </w:r>
    </w:p>
    <w:p w14:paraId="7E589DBD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8A85D4A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E0F9CA6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7F9720F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799768D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565D58B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EBDF291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80F5992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FEC3F61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5486A7F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62A4028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DEC3D4E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AF8E66C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9ACBEA2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31A415E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14A77EF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0E7DBEC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9ECCD3E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C8A9B90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C7ECD8F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7A0D685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05271A0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5DDE1A3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C26143D" w14:textId="77777777" w:rsidR="004C7342" w:rsidRDefault="003E55E7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1BE342D3" w14:textId="77777777" w:rsidR="004C7342" w:rsidRDefault="004C73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876A3F" w14:textId="77777777" w:rsidR="004C7342" w:rsidRDefault="004C73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03EBAB" w14:textId="77777777" w:rsidR="004C7342" w:rsidRDefault="004C73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74F7D4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5D5471D5" w14:textId="77777777" w:rsidR="004C7342" w:rsidRDefault="003E55E7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ЗА ПРОФЕСІЙНИМ СПРЯМУВАННЯМ»</w:t>
      </w:r>
    </w:p>
    <w:p w14:paraId="0B9FCEED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0CD205B6" w14:textId="77777777" w:rsidR="004C7342" w:rsidRDefault="003E55E7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7031BFA7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3F924DC6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E722E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272F32F8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58C308EB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Б-ПС-241</w:t>
      </w:r>
    </w:p>
    <w:tbl>
      <w:tblPr>
        <w:tblStyle w:val="afffff4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4C7342" w14:paraId="3B54E849" w14:textId="77777777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39FB62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6DBA8A" w14:textId="77777777" w:rsidR="004C7342" w:rsidRDefault="003E55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9A151A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285F88" w14:textId="77777777" w:rsidR="004C7342" w:rsidRDefault="003E55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E5E37D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4C7342" w14:paraId="1EFCE82A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600300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5FDF9B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121785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1D3DD5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D9D92B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6CF05C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4DCA92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611203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42" w14:paraId="13644C4F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635C63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DC2697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C16CE3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7B07DF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E9D3D2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700904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169D3E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9B359B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2C7C3835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D033BE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5DA69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Mysteries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CD9D6B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1CD72F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77DA3A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FBA6BB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382E98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60752E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46387AC1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852292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8C024B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Fiddle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40ED7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E379CC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C47974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74200C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FE3C14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3D5A8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44E8CCB9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CA0717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7EFA6A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Marvels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596E21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E2B59C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5E28C5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4ED43A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307390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CE2184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6D460539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02B424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C5A83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High-Flyers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D3F9D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2554A0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2C4096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B698C0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0EEAEB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572C2A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7E316664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433DDD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A91F53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239D66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5A419F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945C6F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AAE8D7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B343C3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3B90D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4C7342" w14:paraId="75FBABFD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321120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C7C9C6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947FE7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4C7342" w14:paraId="4F2BCABF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01F867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A36C0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74E006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C333F4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ACCF16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168B8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6B19A3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C33DEF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62D3921C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0DE1D1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9D065C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09E5CC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C16594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62A786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C18178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909E81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1D8066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67098C67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9919D4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80DC2B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8B24A7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09FBFF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1563F7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A8DE29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5FA628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762F84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478F1FDC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5C471F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216C32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407E6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3EE148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555E26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09AD39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47403F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7870E1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19FFCC16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C616A2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5F2B47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0C283F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70D07A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FABF1F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82EA32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5F4326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9FF17B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342" w14:paraId="47E48334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4517A7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A902DC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DF9DAB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B08A9B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C21BD9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B32EDF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19EF17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F6032D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4C7342" w14:paraId="72DE840B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8A4207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13BBBD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рік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164083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B5CF4A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DDFA5D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DA8945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D0DA7A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5A8649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4C7342" w14:paraId="3F778D77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7C9EFE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EC6000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2B9ECA" w14:textId="77777777" w:rsidR="004C7342" w:rsidRDefault="003E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687ADF27" w14:textId="77777777" w:rsidR="004C7342" w:rsidRDefault="003E55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f5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4C7342" w14:paraId="60392443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CFBB9A" w14:textId="77777777" w:rsidR="004C7342" w:rsidRDefault="003E55E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585CD404" w14:textId="77777777" w:rsidR="004C7342" w:rsidRDefault="003E55E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7C3E8BD2" w14:textId="77777777" w:rsidR="004C7342" w:rsidRDefault="003E55E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86E67D" w14:textId="77777777" w:rsidR="004C7342" w:rsidRDefault="004C734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044EBCE" w14:textId="77777777" w:rsidR="004C7342" w:rsidRDefault="004C734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F16FF9F" w14:textId="77777777" w:rsidR="004C7342" w:rsidRDefault="003E55E7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60596308" w14:textId="77777777" w:rsidR="004C7342" w:rsidRDefault="004C7342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310FEF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43D0562" w14:textId="77777777" w:rsidR="004C7342" w:rsidRDefault="004C7342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4047E54" w14:textId="77777777" w:rsidR="004C7342" w:rsidRDefault="003E55E7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1.2 </w:t>
      </w:r>
    </w:p>
    <w:p w14:paraId="1B6F54EE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1919DDF8" w14:textId="77777777" w:rsidR="004C7342" w:rsidRDefault="003E55E7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ЗА ПРОФЕСІЙНИМ СПРЯМУВАННЯМ»</w:t>
      </w:r>
    </w:p>
    <w:p w14:paraId="10652CB8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1471361C" w14:textId="77777777" w:rsidR="004C7342" w:rsidRDefault="003E55E7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56358A8A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5F10BD14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328627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4D51507F" w14:textId="77777777" w:rsidR="004C7342" w:rsidRDefault="003E55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дистанційного навчання та підвищення кваліфікації</w:t>
      </w:r>
    </w:p>
    <w:p w14:paraId="4389F92B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БЗ-ПС-241</w:t>
      </w:r>
    </w:p>
    <w:tbl>
      <w:tblPr>
        <w:tblStyle w:val="afffff6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4C7342" w14:paraId="6F90D8A3" w14:textId="77777777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28C914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B6D1AA" w14:textId="77777777" w:rsidR="004C7342" w:rsidRDefault="003E55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9658F3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DF3538" w14:textId="77777777" w:rsidR="004C7342" w:rsidRDefault="003E55E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9A878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4C7342" w14:paraId="4D55024E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D3C546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43E32D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6EF989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67BB7D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905F29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9F7CF1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88F1A3" w14:textId="77777777" w:rsidR="004C7342" w:rsidRDefault="003E55E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AAA3A7" w14:textId="77777777" w:rsidR="004C7342" w:rsidRDefault="004C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342" w14:paraId="6D42E551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463800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DF2913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3785E9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190479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CD8514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771222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FF48DC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9B2E10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4C7342" w14:paraId="3AEC4F94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643589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668BD5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Mysteries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0F33A9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3DA699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2D0B01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0C13E2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639BDF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5F7A87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7342" w14:paraId="27D3592D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B5C5FF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798A52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Fiddle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BC5EF5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939773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25E454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B54449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0948D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3CFD6E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C7342" w14:paraId="691DF2F6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10E2B2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D5AE38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Marvels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894F04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A940E4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2B4F29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8893B0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969ED5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580754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C7342" w14:paraId="21460CC2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FEB237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07C292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High-Flyers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C025AB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71E7AA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D136BA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2D72D6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9B398F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FBF72C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C7342" w14:paraId="2AD6A44E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6423AE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B97C56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E3DCF0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9FBA08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B08C64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0696BF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D1DCA0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09CBA6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4C7342" w14:paraId="007BFDA7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6A07B3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B61CD2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7C6002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4C7342" w14:paraId="5286EE11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BEA9B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8288BC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C467C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CF215B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3F5988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5A7619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715FB3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70F57F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7342" w14:paraId="297A42EA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67E65B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FD0547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C054E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6E3A9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D8A2E2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EDA5CB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FE59F4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CDAD32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7342" w14:paraId="3B998B62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65C646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745F45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77ACDC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2F691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E0344F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438C12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61726C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6F5195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7342" w14:paraId="74341CE2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8508AB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AA4855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A5D845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669E6A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D8300F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88A56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9FEBBE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23C472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C7342" w14:paraId="3121EBEE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44F148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E90F48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FBF281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93254A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0A6D56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1153D6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C9F92E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693BA5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C7342" w14:paraId="6119D355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64CBC5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EA3B41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EFFBAA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967470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FDB1B2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96DEAB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E91A44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A17BDE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4C7342" w14:paraId="35365616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D3BFF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83707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рік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7F56DC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33FBAD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4B202C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1E096E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5CABCE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37FECA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4C7342" w14:paraId="552CFC29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916782" w14:textId="77777777" w:rsidR="004C7342" w:rsidRDefault="004C7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3C8DB6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1574C1" w14:textId="77777777" w:rsidR="004C7342" w:rsidRDefault="003E5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39D287E3" w14:textId="77777777" w:rsidR="004C7342" w:rsidRDefault="003E55E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f7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4C7342" w14:paraId="5F563714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B3E4E2" w14:textId="77777777" w:rsidR="004C7342" w:rsidRDefault="003E55E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7C608EA2" w14:textId="77777777" w:rsidR="004C7342" w:rsidRDefault="003E55E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1F4CE992" w14:textId="77777777" w:rsidR="004C7342" w:rsidRDefault="003E55E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A93E4F" w14:textId="77777777" w:rsidR="004C7342" w:rsidRDefault="004C734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BC84659" w14:textId="77777777" w:rsidR="004C7342" w:rsidRDefault="004C734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D3FA284" w14:textId="77777777" w:rsidR="004C7342" w:rsidRDefault="003E55E7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сій ХАЛАПСІС</w:t>
            </w:r>
          </w:p>
          <w:p w14:paraId="6D4A8827" w14:textId="77777777" w:rsidR="004C7342" w:rsidRDefault="004C7342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8BDE4C" w14:textId="77777777" w:rsidR="004C7342" w:rsidRDefault="003E55E7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55DBCFE4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6CC34633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1A6913B5" w14:textId="77777777" w:rsidR="004C7342" w:rsidRDefault="003E55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МОВА»</w:t>
      </w:r>
    </w:p>
    <w:p w14:paraId="4C25BFEC" w14:textId="77777777" w:rsidR="004C7342" w:rsidRDefault="003E55E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0B146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4FDDC3E3" w14:textId="77777777" w:rsidR="004C7342" w:rsidRDefault="003E55E7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09B0C62B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5DAF05E8" w14:textId="77777777" w:rsidR="004C7342" w:rsidRDefault="003E55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828E85" w14:textId="77777777" w:rsidR="004C7342" w:rsidRDefault="003E55E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Основні нормативні акти:</w:t>
      </w:r>
    </w:p>
    <w:p w14:paraId="11A233C0" w14:textId="77777777" w:rsidR="004C7342" w:rsidRDefault="003E5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16A7FF68" w14:textId="77777777" w:rsidR="004C7342" w:rsidRDefault="003E5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45FDE42A" w14:textId="77777777" w:rsidR="004C7342" w:rsidRDefault="003E55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3826FF9E" w14:textId="77777777" w:rsidR="004C7342" w:rsidRDefault="004C7342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91A81" w14:textId="77777777" w:rsidR="004C7342" w:rsidRDefault="003E55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02EA92FF" w14:textId="77777777" w:rsidR="004C7342" w:rsidRDefault="003E55E7">
      <w:pPr>
        <w:numPr>
          <w:ilvl w:val="0"/>
          <w:numId w:val="5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B1+.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15E2BA" w14:textId="77777777" w:rsidR="004C7342" w:rsidRDefault="003E55E7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B1+.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A7EC36" w14:textId="77777777" w:rsidR="004C7342" w:rsidRDefault="003E55E7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3B1DC117" w14:textId="77777777" w:rsidR="004C7342" w:rsidRDefault="003E55E7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2015. 40 p.;</w:t>
      </w:r>
    </w:p>
    <w:p w14:paraId="7F85515D" w14:textId="77777777" w:rsidR="004C7342" w:rsidRDefault="003E55E7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388F5DF6" w14:textId="77777777" w:rsidR="004C7342" w:rsidRDefault="003E55E7">
      <w:pPr>
        <w:numPr>
          <w:ilvl w:val="0"/>
          <w:numId w:val="5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6F1485E6" w14:textId="77777777" w:rsidR="004C7342" w:rsidRDefault="003E55E7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0161B91A" w14:textId="77777777" w:rsidR="004C7342" w:rsidRDefault="003E55E7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2005;</w:t>
      </w:r>
    </w:p>
    <w:p w14:paraId="1D06C754" w14:textId="77777777" w:rsidR="004C7342" w:rsidRDefault="003E55E7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2006;</w:t>
      </w:r>
    </w:p>
    <w:p w14:paraId="2819B3CA" w14:textId="77777777" w:rsidR="004C7342" w:rsidRDefault="003E55E7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7D131C4A" w14:textId="77777777" w:rsidR="004C7342" w:rsidRDefault="003E55E7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61314B83" w14:textId="77777777" w:rsidR="004C7342" w:rsidRDefault="003E55E7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3B2AD627" w14:textId="77777777" w:rsidR="004C7342" w:rsidRDefault="003E55E7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Артеменко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Л.О. Практикум з граматики англійської мови : для студентів І курсу нефілологічних спеціальностей. Харків: НУА, 2015. 64 с.</w:t>
      </w:r>
    </w:p>
    <w:p w14:paraId="75666FC7" w14:textId="77777777" w:rsidR="004C7342" w:rsidRDefault="004C7342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B2EC9" w14:textId="77777777" w:rsidR="004C7342" w:rsidRDefault="004C73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EBAD8" w14:textId="77777777" w:rsidR="004C7342" w:rsidRDefault="003E55E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0872EAFB" w14:textId="77777777" w:rsidR="004C7342" w:rsidRDefault="003E55E7">
      <w:pPr>
        <w:numPr>
          <w:ilvl w:val="0"/>
          <w:numId w:val="1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3BAD520F" w14:textId="77777777" w:rsidR="004C7342" w:rsidRDefault="003E55E7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176 p.;</w:t>
      </w:r>
    </w:p>
    <w:p w14:paraId="0331F01B" w14:textId="77777777" w:rsidR="004C7342" w:rsidRDefault="003E55E7">
      <w:pPr>
        <w:numPr>
          <w:ilvl w:val="0"/>
          <w:numId w:val="1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2DD4E971" w14:textId="77777777" w:rsidR="004C7342" w:rsidRDefault="003E55E7">
      <w:pPr>
        <w:shd w:val="clear" w:color="auto" w:fill="FFFFFF"/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C5F48" w14:textId="77777777" w:rsidR="004C7342" w:rsidRDefault="003E55E7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Інтернет-ресурси:</w:t>
      </w:r>
    </w:p>
    <w:p w14:paraId="61B025B8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3DA3F882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68165F2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30E322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86709C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B9AE1AC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FD04486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3E195A2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036303B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9E5331B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E66D52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AFCCCD0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F4A224E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12BC8A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2BD7C86F" w14:textId="77777777" w:rsidR="004C7342" w:rsidRDefault="003E55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10311D0C" w14:textId="77777777" w:rsidR="004C7342" w:rsidRDefault="003E55E7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341D37" w14:textId="77777777" w:rsidR="004C7342" w:rsidRDefault="003E55E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f8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4C7342" w14:paraId="4C4FEF28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51A83D" w14:textId="77777777" w:rsidR="004C7342" w:rsidRDefault="003E55E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18AFFD29" w14:textId="77777777" w:rsidR="004C7342" w:rsidRDefault="003E55E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328FCEEF" w14:textId="77777777" w:rsidR="004C7342" w:rsidRDefault="003E55E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0273C6" w14:textId="77777777" w:rsidR="004C7342" w:rsidRDefault="004C734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32061AD" w14:textId="77777777" w:rsidR="004C7342" w:rsidRDefault="003E55E7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3196AC0C" w14:textId="77777777" w:rsidR="004C7342" w:rsidRDefault="004C734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4C7342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00B7" w14:textId="77777777" w:rsidR="003E55E7" w:rsidRDefault="003E55E7">
      <w:pPr>
        <w:spacing w:after="0" w:line="240" w:lineRule="auto"/>
      </w:pPr>
      <w:r>
        <w:separator/>
      </w:r>
    </w:p>
  </w:endnote>
  <w:endnote w:type="continuationSeparator" w:id="0">
    <w:p w14:paraId="30689D02" w14:textId="77777777" w:rsidR="003E55E7" w:rsidRDefault="003E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DA29" w14:textId="77777777" w:rsidR="003E55E7" w:rsidRDefault="003E55E7">
      <w:pPr>
        <w:spacing w:after="0" w:line="240" w:lineRule="auto"/>
      </w:pPr>
      <w:r>
        <w:separator/>
      </w:r>
    </w:p>
  </w:footnote>
  <w:footnote w:type="continuationSeparator" w:id="0">
    <w:p w14:paraId="34D4A2D9" w14:textId="77777777" w:rsidR="003E55E7" w:rsidRDefault="003E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D4BF" w14:textId="77777777" w:rsidR="004C7342" w:rsidRDefault="004C7342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C27"/>
    <w:multiLevelType w:val="multilevel"/>
    <w:tmpl w:val="EABA8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E46AE8"/>
    <w:multiLevelType w:val="multilevel"/>
    <w:tmpl w:val="21340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8E286D"/>
    <w:multiLevelType w:val="multilevel"/>
    <w:tmpl w:val="4C7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574080"/>
    <w:multiLevelType w:val="multilevel"/>
    <w:tmpl w:val="6A281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B100F8"/>
    <w:multiLevelType w:val="multilevel"/>
    <w:tmpl w:val="C89C96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3043CA"/>
    <w:multiLevelType w:val="multilevel"/>
    <w:tmpl w:val="B6B6D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F57CB6"/>
    <w:multiLevelType w:val="multilevel"/>
    <w:tmpl w:val="48BE1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CB5677"/>
    <w:multiLevelType w:val="multilevel"/>
    <w:tmpl w:val="A47C9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981FB0"/>
    <w:multiLevelType w:val="multilevel"/>
    <w:tmpl w:val="A3C66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AD2DFD"/>
    <w:multiLevelType w:val="multilevel"/>
    <w:tmpl w:val="1E5E8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A1E3260"/>
    <w:multiLevelType w:val="multilevel"/>
    <w:tmpl w:val="86B44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42"/>
    <w:rsid w:val="003E55E7"/>
    <w:rsid w:val="00474619"/>
    <w:rsid w:val="004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3146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hRt+4P/TGn8N+IwwwDAH61FMdA==">CgMxLjA4AHIhMWxtclZOdWpMVE9pNFJ3TkxQVmJBUzRNa1ZhZzNQV3M3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22610</Words>
  <Characters>12889</Characters>
  <Application>Microsoft Office Word</Application>
  <DocSecurity>0</DocSecurity>
  <Lines>107</Lines>
  <Paragraphs>70</Paragraphs>
  <ScaleCrop>false</ScaleCrop>
  <Company/>
  <LinksUpToDate>false</LinksUpToDate>
  <CharactersWithSpaces>35429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2023-11-06T19:04:00Z</dcterms:modified>
</cp:coreProperties>
</file>