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5897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50AE589E" w14:textId="77777777" w:rsidR="00323667" w:rsidRDefault="006A6D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4B8A9557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1E9012AF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НАВЧАЛЬНО-НАУКОВИЙ ІНСТИТУТ ПРАВА ТА ІННОВАЦІЙНОЇ ОСВІТИ</w:t>
      </w:r>
    </w:p>
    <w:p w14:paraId="18298284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>КАФЕДРА МІЖНАРОДНИХ ВІДНОСИН ТА СОЦІАЛЬНО-ГУМАНІТАРНИХ ДИСЦИПЛІН</w:t>
      </w:r>
    </w:p>
    <w:p w14:paraId="0B80CB9C" w14:textId="77777777" w:rsidR="00323667" w:rsidRDefault="006A6D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0FE85A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6851A5E0" w14:textId="77777777" w:rsidR="00323667" w:rsidRDefault="006A6D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5572C5" w14:textId="77777777" w:rsidR="00323667" w:rsidRDefault="006A6DD3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«ДРУГА ІНОЗЕМНА МОВА»</w:t>
      </w:r>
    </w:p>
    <w:p w14:paraId="2C20B4BA" w14:textId="77777777" w:rsidR="00323667" w:rsidRDefault="006A6DD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DC21025" w14:textId="77777777" w:rsidR="00323667" w:rsidRDefault="006A6DD3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 (бакалаврський)</w:t>
      </w:r>
    </w:p>
    <w:p w14:paraId="18F24DB6" w14:textId="77777777" w:rsidR="00323667" w:rsidRDefault="006A6DD3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  Міжнародні відносини</w:t>
      </w:r>
    </w:p>
    <w:p w14:paraId="229BF2BF" w14:textId="77777777" w:rsidR="00323667" w:rsidRDefault="006A6DD3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 комунікації та</w:t>
      </w:r>
    </w:p>
    <w:p w14:paraId="53BC42A2" w14:textId="77777777" w:rsidR="00323667" w:rsidRDefault="006A6DD3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регіональні студії»</w:t>
      </w:r>
    </w:p>
    <w:p w14:paraId="785511FF" w14:textId="77777777" w:rsidR="00323667" w:rsidRDefault="006A6DD3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суспільні комунікації та</w:t>
      </w:r>
    </w:p>
    <w:p w14:paraId="72A058F9" w14:textId="77777777" w:rsidR="00323667" w:rsidRDefault="006A6DD3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регіональні студії», затверджена наказом ДДУВС від 06.04.2022 № 198</w:t>
      </w:r>
    </w:p>
    <w:p w14:paraId="0C8233AF" w14:textId="77777777" w:rsidR="00323667" w:rsidRDefault="006A6DD3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7A057159" w14:textId="77777777" w:rsidR="00323667" w:rsidRDefault="006A6DD3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німецька</w:t>
      </w:r>
    </w:p>
    <w:p w14:paraId="3DDA6D0D" w14:textId="77777777" w:rsidR="00323667" w:rsidRDefault="006A6DD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F96602A" w14:textId="77777777" w:rsidR="00323667" w:rsidRDefault="0032366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F4204C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4393"/>
        <w:gridCol w:w="992"/>
        <w:gridCol w:w="4253"/>
      </w:tblGrid>
      <w:tr w:rsidR="00E61B0E" w:rsidRPr="00774AA7" w14:paraId="70DF25AB" w14:textId="77777777" w:rsidTr="00617513">
        <w:tc>
          <w:tcPr>
            <w:tcW w:w="4393" w:type="dxa"/>
            <w:shd w:val="clear" w:color="auto" w:fill="auto"/>
          </w:tcPr>
          <w:p w14:paraId="5BA22E21" w14:textId="77777777" w:rsidR="00E61B0E" w:rsidRPr="00774AA7" w:rsidRDefault="00E61B0E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992" w:type="dxa"/>
            <w:shd w:val="clear" w:color="auto" w:fill="auto"/>
          </w:tcPr>
          <w:p w14:paraId="77D08EB6" w14:textId="77777777" w:rsidR="00E61B0E" w:rsidRPr="00774AA7" w:rsidRDefault="00E61B0E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16FFDD72" w14:textId="77777777" w:rsidR="00E61B0E" w:rsidRPr="00774AA7" w:rsidRDefault="00E61B0E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E61B0E" w:rsidRPr="00774AA7" w14:paraId="6A0894C9" w14:textId="77777777" w:rsidTr="00617513">
        <w:tc>
          <w:tcPr>
            <w:tcW w:w="4393" w:type="dxa"/>
            <w:shd w:val="clear" w:color="auto" w:fill="auto"/>
          </w:tcPr>
          <w:p w14:paraId="3BB5075C" w14:textId="77777777" w:rsidR="00E61B0E" w:rsidRPr="00774AA7" w:rsidRDefault="00E61B0E" w:rsidP="00617513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2AE8202D" w14:textId="77777777" w:rsidR="00E61B0E" w:rsidRPr="00774AA7" w:rsidRDefault="00E61B0E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spacing w:after="0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</w:p>
        </w:tc>
        <w:tc>
          <w:tcPr>
            <w:tcW w:w="992" w:type="dxa"/>
            <w:shd w:val="clear" w:color="auto" w:fill="auto"/>
          </w:tcPr>
          <w:p w14:paraId="26272A54" w14:textId="77777777" w:rsidR="00E61B0E" w:rsidRPr="00774AA7" w:rsidRDefault="00E61B0E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478F9309" w14:textId="77777777" w:rsidR="00E61B0E" w:rsidRPr="00774AA7" w:rsidRDefault="00E61B0E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E61B0E" w:rsidRPr="00774AA7" w14:paraId="423FA85C" w14:textId="77777777" w:rsidTr="00617513">
        <w:tc>
          <w:tcPr>
            <w:tcW w:w="4393" w:type="dxa"/>
            <w:shd w:val="clear" w:color="auto" w:fill="auto"/>
          </w:tcPr>
          <w:p w14:paraId="6640DF06" w14:textId="77777777" w:rsidR="00E61B0E" w:rsidRPr="00774AA7" w:rsidRDefault="00E61B0E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992" w:type="dxa"/>
            <w:shd w:val="clear" w:color="auto" w:fill="auto"/>
          </w:tcPr>
          <w:p w14:paraId="61B8DA9F" w14:textId="77777777" w:rsidR="00E61B0E" w:rsidRPr="00774AA7" w:rsidRDefault="00E61B0E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0BA7DFC1" w14:textId="77777777" w:rsidR="00E61B0E" w:rsidRPr="00774AA7" w:rsidRDefault="00E61B0E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B0E" w:rsidRPr="00774AA7" w14:paraId="15739464" w14:textId="77777777" w:rsidTr="00617513">
        <w:tc>
          <w:tcPr>
            <w:tcW w:w="4393" w:type="dxa"/>
            <w:shd w:val="clear" w:color="auto" w:fill="auto"/>
          </w:tcPr>
          <w:p w14:paraId="1F2AA292" w14:textId="77777777" w:rsidR="00E61B0E" w:rsidRPr="00774AA7" w:rsidRDefault="00E61B0E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1AB8A04" w14:textId="77777777" w:rsidR="00E61B0E" w:rsidRPr="00774AA7" w:rsidRDefault="00E61B0E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6CDA8029" w14:textId="77777777" w:rsidR="00E61B0E" w:rsidRPr="00774AA7" w:rsidRDefault="00E61B0E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107E99" w14:textId="77777777" w:rsidR="00E61B0E" w:rsidRPr="00774AA7" w:rsidRDefault="00E61B0E" w:rsidP="00E61B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D564E3" w14:textId="77777777" w:rsidR="00E61B0E" w:rsidRPr="00774AA7" w:rsidRDefault="00E61B0E" w:rsidP="00E61B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ПОГОДЖЕНО </w:t>
      </w:r>
    </w:p>
    <w:p w14:paraId="7A8C1FDE" w14:textId="77777777" w:rsidR="00E61B0E" w:rsidRPr="00774AA7" w:rsidRDefault="00E61B0E" w:rsidP="00E61B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освітньої програми «</w:t>
      </w:r>
      <w:r w:rsidRPr="00774A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Міжнародні відносини, суспільні комунікації та регіональні студії»</w:t>
      </w:r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 Ірина </w:t>
      </w:r>
      <w:proofErr w:type="spellStart"/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>Єремєєва</w:t>
      </w:r>
      <w:proofErr w:type="spellEnd"/>
    </w:p>
    <w:p w14:paraId="6CAF8BD2" w14:textId="77777777" w:rsidR="00E61B0E" w:rsidRPr="00774AA7" w:rsidRDefault="00E61B0E" w:rsidP="00E61B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4A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(підпис)                                      </w:t>
      </w:r>
    </w:p>
    <w:p w14:paraId="2593E104" w14:textId="77777777" w:rsidR="00E61B0E" w:rsidRPr="00774AA7" w:rsidRDefault="00E61B0E" w:rsidP="00E61B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2C1552" w14:textId="77777777" w:rsidR="00E61B0E" w:rsidRPr="00774AA7" w:rsidRDefault="00E61B0E" w:rsidP="00E61B0E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773AAD79" w14:textId="77777777" w:rsidR="00E61B0E" w:rsidRPr="00774AA7" w:rsidRDefault="00E61B0E" w:rsidP="00E61B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p w14:paraId="27F4C6FE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82CA9F" w14:textId="77777777" w:rsidR="00323667" w:rsidRDefault="006A6DD3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Практикум з іноземної мови // Робоча програма навчальної дисципліни. – Дн</w:t>
      </w:r>
      <w:r>
        <w:rPr>
          <w:rFonts w:ascii="Times New Roman" w:eastAsia="Times New Roman" w:hAnsi="Times New Roman" w:cs="Times New Roman"/>
          <w:sz w:val="28"/>
          <w:szCs w:val="28"/>
        </w:rPr>
        <w:t>іпро : Дніпропетровський державний університет внутрішніх справ,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19 с.</w:t>
      </w:r>
    </w:p>
    <w:p w14:paraId="58A4397C" w14:textId="77777777" w:rsidR="00323667" w:rsidRDefault="006A6DD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F3E307A" w14:textId="77777777" w:rsidR="00323667" w:rsidRDefault="006A6DD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7FD67768" w14:textId="77777777" w:rsidR="00323667" w:rsidRDefault="006A6DD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Інна КОЗУБАЙ;</w:t>
      </w:r>
    </w:p>
    <w:p w14:paraId="61AFCEBC" w14:textId="77777777" w:rsidR="00323667" w:rsidRDefault="006A6DD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</w:t>
      </w:r>
      <w:r>
        <w:rPr>
          <w:rFonts w:ascii="Times New Roman" w:eastAsia="Times New Roman" w:hAnsi="Times New Roman" w:cs="Times New Roman"/>
          <w:sz w:val="28"/>
          <w:szCs w:val="28"/>
        </w:rPr>
        <w:t>нітарних дисциплін, Ірина НІКІТІНА;</w:t>
      </w:r>
    </w:p>
    <w:p w14:paraId="309AE92D" w14:textId="77777777" w:rsidR="00323667" w:rsidRDefault="006A6DD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41F025E2" w14:textId="77777777" w:rsidR="00323667" w:rsidRDefault="006A6DD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34EA3455" w14:textId="77777777" w:rsidR="00323667" w:rsidRDefault="006A6DD3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17E66391" w14:textId="77777777" w:rsidR="00323667" w:rsidRDefault="006A6DD3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7C867E79" w14:textId="77777777" w:rsidR="00323667" w:rsidRDefault="006A6D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оновлення та перезатвердження робочої програми навчальної дисципліни</w:t>
      </w:r>
    </w:p>
    <w:p w14:paraId="4EAEEF21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4"/>
        <w:tblW w:w="9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125"/>
        <w:gridCol w:w="1455"/>
        <w:gridCol w:w="2595"/>
      </w:tblGrid>
      <w:tr w:rsidR="00323667" w14:paraId="29CB4D43" w14:textId="77777777">
        <w:trPr>
          <w:trHeight w:val="5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18928A" w14:textId="77777777" w:rsidR="00323667" w:rsidRDefault="006A6DD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Навчальний рік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BA91E5" w14:textId="77777777" w:rsidR="00323667" w:rsidRDefault="006A6DD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7BEF41" w14:textId="77777777" w:rsidR="00323667" w:rsidRDefault="006A6DD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змін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96947D" w14:textId="77777777" w:rsidR="00323667" w:rsidRDefault="006A6DD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завідувача</w:t>
            </w:r>
          </w:p>
        </w:tc>
      </w:tr>
      <w:tr w:rsidR="00323667" w14:paraId="7C052E1D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5FD29C" w14:textId="77777777" w:rsidR="00323667" w:rsidRDefault="006A6DD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1FB19E" w14:textId="77777777" w:rsidR="00323667" w:rsidRDefault="003236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EDD97D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BD30C8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3667" w14:paraId="0499BC54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C6F6FC" w14:textId="77777777" w:rsidR="00323667" w:rsidRDefault="006A6DD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FE037B" w14:textId="77777777" w:rsidR="00323667" w:rsidRDefault="003236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D848BF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6B90AB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3667" w14:paraId="528D04C6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DA8B94" w14:textId="77777777" w:rsidR="00323667" w:rsidRDefault="006A6DD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2974ED" w14:textId="77777777" w:rsidR="00323667" w:rsidRDefault="003236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775881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8B0D60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3667" w14:paraId="1FFA5B9F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FD0529" w14:textId="77777777" w:rsidR="00323667" w:rsidRDefault="006A6DD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BBB895" w14:textId="77777777" w:rsidR="00323667" w:rsidRDefault="003236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A4F8EE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EEA345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3667" w14:paraId="41F37484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999629" w14:textId="77777777" w:rsidR="00323667" w:rsidRDefault="006A6DD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2293F6" w14:textId="77777777" w:rsidR="00323667" w:rsidRDefault="003236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9321E0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878296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A9AA35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C9CDD0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E97795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9D72DC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4C32B2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41A928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036336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1D5DF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76C240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06DD01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593B58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46597C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3E4EF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D2541B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F15AE2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389075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0A91D3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8923C4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2E076C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DF7F66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271245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F4ACF8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9C8003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E7A55E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BFDC6C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77C379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2C130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0A2C2C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4D76BE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11A16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E28746" w14:textId="77777777" w:rsidR="00323667" w:rsidRDefault="0032366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6C54A2" w14:textId="77777777" w:rsidR="00323667" w:rsidRDefault="006A6DD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 НАВЧАЛЬНОЇ ДИСЦИПЛІНИ:</w:t>
      </w:r>
    </w:p>
    <w:p w14:paraId="67F79A46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745"/>
        <w:gridCol w:w="2730"/>
      </w:tblGrid>
      <w:tr w:rsidR="00323667" w14:paraId="121009EA" w14:textId="77777777">
        <w:trPr>
          <w:trHeight w:val="495"/>
        </w:trPr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E65DF3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</w:p>
          <w:p w14:paraId="40AF0A0B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212EE0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323667" w14:paraId="39D6E9D8" w14:textId="77777777">
        <w:trPr>
          <w:trHeight w:val="1140"/>
        </w:trPr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5914E0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82980F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106A9D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323667" w14:paraId="09F7CCD6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D5D106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C08695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3667" w14:paraId="7F0EFE7C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79E4E5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4ECCAE" w14:textId="77777777" w:rsidR="00323667" w:rsidRDefault="006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323667" w14:paraId="164F5C7B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45D2A1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AE66CB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AA60C7" w14:textId="77777777" w:rsidR="00323667" w:rsidRDefault="0032366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667" w14:paraId="265335A6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9B9845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2D9B1B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A44761" w14:textId="77777777" w:rsidR="00323667" w:rsidRDefault="0032366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667" w14:paraId="2BBBF14C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DD9E0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DC4589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646678" w14:textId="77777777" w:rsidR="00323667" w:rsidRDefault="0032366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667" w14:paraId="44D648A8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24B312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F697CC" w14:textId="77777777" w:rsidR="00323667" w:rsidRDefault="006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2A5A49" w14:textId="77777777" w:rsidR="00323667" w:rsidRDefault="003236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3667" w14:paraId="1B773D13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AE4054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E6B48E" w14:textId="77777777" w:rsidR="00323667" w:rsidRDefault="006A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A95D91" w14:textId="77777777" w:rsidR="00323667" w:rsidRDefault="0032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667" w14:paraId="2FDB7CB1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6EBA9F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FA52DB" w14:textId="77777777" w:rsidR="00323667" w:rsidRDefault="006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498761" w14:textId="77777777" w:rsidR="00323667" w:rsidRDefault="0032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667" w14:paraId="61131987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4B4DB9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F16741" w14:textId="77777777" w:rsidR="00323667" w:rsidRDefault="006A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667" w14:paraId="7129D035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C7460E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D76425" w14:textId="77777777" w:rsidR="00323667" w:rsidRDefault="006A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залік</w:t>
            </w:r>
          </w:p>
        </w:tc>
      </w:tr>
    </w:tbl>
    <w:p w14:paraId="6C256941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43C0F2" w14:textId="77777777" w:rsidR="00323667" w:rsidRDefault="006A6DD3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2C4DF821" w14:textId="77777777" w:rsidR="00323667" w:rsidRDefault="0032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34D956" w14:textId="77777777" w:rsidR="00323667" w:rsidRDefault="0032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829FCA" w14:textId="77777777" w:rsidR="00323667" w:rsidRDefault="0032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3909A2" w14:textId="77777777" w:rsidR="00323667" w:rsidRDefault="0032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33726D" w14:textId="77777777" w:rsidR="00323667" w:rsidRDefault="0032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B9B2FC" w14:textId="77777777" w:rsidR="00323667" w:rsidRDefault="006A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 ТА ЗАВДАННЯ НАВЧАЛЬНОЇ ДИСЦИПЛІНИ:</w:t>
      </w:r>
    </w:p>
    <w:p w14:paraId="38146343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30C288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Метою вивчення навчальної дисципліни «Друга іноземна мова» є підготовка висококваліфікованих фахівців у міжнародних відносин, які володіють сучасним мисленням та відповідними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необхідними для професійної діяльності, що передбачає формуванн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що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 сферах професійного й ситуативно-побутово</w:t>
      </w:r>
      <w:r>
        <w:rPr>
          <w:rFonts w:ascii="Times New Roman" w:eastAsia="Times New Roman" w:hAnsi="Times New Roman" w:cs="Times New Roman"/>
          <w:sz w:val="28"/>
          <w:szCs w:val="28"/>
        </w:rPr>
        <w:t>го спілкування в усній та письмовій формах.</w:t>
      </w:r>
    </w:p>
    <w:p w14:paraId="46A38FEE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Завданням навчальної дисципліни «Іноземна мова» є набуття студентами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лінгвокраїнознавчих та культурологічних знань; формування у студентів загальних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орієнтованих комунікативних мовленнєвих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(лінгвістичної, соціолінгвістичної і прагматичної) для забезпечення їхнього ефективного спілкування в академічному та професійному середовищі; досягнення широкого розуміння важливих і різнопланових міжнародних соціокультурних проблем, для то</w:t>
      </w:r>
      <w:r>
        <w:rPr>
          <w:rFonts w:ascii="Times New Roman" w:eastAsia="Times New Roman" w:hAnsi="Times New Roman" w:cs="Times New Roman"/>
          <w:sz w:val="28"/>
          <w:szCs w:val="28"/>
        </w:rPr>
        <w:t>го щоб діяти належним чином у культурному розмаїтті професійних та академічних ситуацій, формування системи мовленнєвих умінь з:</w:t>
      </w:r>
    </w:p>
    <w:p w14:paraId="0BD583F8" w14:textId="77777777" w:rsidR="00323667" w:rsidRDefault="006A6D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говоріння: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формування та розвиток навичок цілеспрямованого монологічного та діалогічного мовлення у межах основних комунікативн</w:t>
      </w:r>
      <w:r>
        <w:rPr>
          <w:rFonts w:ascii="Times New Roman" w:eastAsia="Times New Roman" w:hAnsi="Times New Roman" w:cs="Times New Roman"/>
          <w:sz w:val="28"/>
          <w:szCs w:val="28"/>
        </w:rPr>
        <w:t>их типів мовлення: повідомлення, розповідь, опис, переконання, схвалення, осуд тощо, а також оволодіння тактикою мовлення. Студент повинен володіти навичками діалогічного мовлення, необхідними для вільного спілкування у межах побутової тематики та ситуація</w:t>
      </w:r>
      <w:r>
        <w:rPr>
          <w:rFonts w:ascii="Times New Roman" w:eastAsia="Times New Roman" w:hAnsi="Times New Roman" w:cs="Times New Roman"/>
          <w:sz w:val="28"/>
          <w:szCs w:val="28"/>
        </w:rPr>
        <w:t>х професійного іншомовного спілкування</w:t>
      </w:r>
    </w:p>
    <w:p w14:paraId="19346C41" w14:textId="77777777" w:rsidR="00323667" w:rsidRDefault="006A6D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читання: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та розвиток навичок оглядового, інформативно-пошукового та глибинного читання на матеріалах оригінальної наукової літератури, преси та художньої літератури, вміння прогнозувати тематику тексту за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лючовими словами, узагальнити отриману інформацію та виділити основний зміст тексту, вміння знаходити необхідну інформацію на різних рівнях структури тексту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макротексту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прослідкувати розвиток теми та виділити інформацію, що розкриває і уточнює головні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оложення змісту тексту.</w:t>
      </w:r>
    </w:p>
    <w:p w14:paraId="0B29C512" w14:textId="77777777" w:rsidR="00323667" w:rsidRDefault="006A6D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орфографічно і пунктуаційно правильним письмом як одним із засобів комунікації. Студент повинен вміти також скласти іноземною мовою конспект, план чи тези до прочитаного, викласти на письмі зміст прочитаного чи по</w:t>
      </w:r>
      <w:r>
        <w:rPr>
          <w:rFonts w:ascii="Times New Roman" w:eastAsia="Times New Roman" w:hAnsi="Times New Roman" w:cs="Times New Roman"/>
          <w:sz w:val="28"/>
          <w:szCs w:val="28"/>
        </w:rPr>
        <w:t>чутого, написати повідомлення, доповідь тощо.</w:t>
      </w:r>
    </w:p>
    <w:p w14:paraId="5C79F3A4" w14:textId="77777777" w:rsidR="00323667" w:rsidRDefault="006A6D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аудіювання: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становленні механізму сприйняття усної іншомовної інформації, формування здатності розуміння діалогічних та монологічних висловлювань носіїв мови і як результат – опанування умінь і навичок іншомовн</w:t>
      </w:r>
      <w:r>
        <w:rPr>
          <w:rFonts w:ascii="Times New Roman" w:eastAsia="Times New Roman" w:hAnsi="Times New Roman" w:cs="Times New Roman"/>
          <w:sz w:val="28"/>
          <w:szCs w:val="28"/>
        </w:rPr>
        <w:t>ого спілкування на загально-побутову та професійну тематику.</w:t>
      </w:r>
    </w:p>
    <w:p w14:paraId="4D84CBF2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7A90D5EE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спеціалізовані задачі та практичні проблеми в сфері м</w:t>
      </w:r>
      <w:r>
        <w:rPr>
          <w:rFonts w:ascii="Times New Roman" w:eastAsia="Times New Roman" w:hAnsi="Times New Roman" w:cs="Times New Roman"/>
          <w:sz w:val="28"/>
          <w:szCs w:val="28"/>
        </w:rPr>
        <w:t>іжнародних відносин, суспільних комунікації та регіональних студій, зовнішньополітичної діяльності держав, міжнародних взаємодій між державами, міжнародними організаціями та недержавними акторами, що характеризуються комплексністю та невизначеністю умов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передбачає застосування теорій суспільних наук та спеціальних наукових методів дослідження проблем міжнародних відносин. </w:t>
      </w:r>
    </w:p>
    <w:p w14:paraId="216C158E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4A83B96F" w14:textId="77777777" w:rsidR="00323667" w:rsidRDefault="006A6DD3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ЗК3 – здатність вчитися і оволодівати сучасними знаннями;</w:t>
      </w:r>
    </w:p>
    <w:p w14:paraId="3A6DB0CA" w14:textId="77777777" w:rsidR="00323667" w:rsidRDefault="006A6DD3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ЗК5 – здатність працювати в міжнародному контекс</w:t>
      </w:r>
      <w:r>
        <w:rPr>
          <w:rFonts w:ascii="Times New Roman" w:eastAsia="Times New Roman" w:hAnsi="Times New Roman" w:cs="Times New Roman"/>
          <w:sz w:val="28"/>
          <w:szCs w:val="28"/>
        </w:rPr>
        <w:t>ті;</w:t>
      </w:r>
    </w:p>
    <w:p w14:paraId="1D240A94" w14:textId="77777777" w:rsidR="00323667" w:rsidRDefault="006A6DD3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ЗК11 – здатність спілкуватися іноземною мовою.</w:t>
      </w:r>
    </w:p>
    <w:p w14:paraId="0AB69767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DAF069" w14:textId="77777777" w:rsidR="00323667" w:rsidRDefault="006A6DD3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7F45A323" w14:textId="77777777" w:rsidR="00323667" w:rsidRDefault="006A6DD3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застосовувати засади дипломатичної та консульської служби, дипломатичного протоколу та етикету, уміння вести дипломатичне та ділове листування (українською та іноземними мовами).</w:t>
      </w:r>
    </w:p>
    <w:p w14:paraId="2D90825B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Дисципліни, базові знання яких та результати навчання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необхідні студенту для успішного навчання та опанування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«Українська мова»;  «Іноземна мова» на рівні не нижче А2.</w:t>
      </w:r>
    </w:p>
    <w:p w14:paraId="1BE5B4A7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Дисципліни, які будуть використовувати результати навчання дисципліни «Вступ до спеціальності», «Теорія між</w:t>
      </w:r>
      <w:r>
        <w:rPr>
          <w:rFonts w:ascii="Times New Roman" w:eastAsia="Times New Roman" w:hAnsi="Times New Roman" w:cs="Times New Roman"/>
          <w:sz w:val="28"/>
          <w:szCs w:val="28"/>
        </w:rPr>
        <w:t>народних відносин», «Міжнародні економічні відносини», «Теорії цивілізацій та міжнародні конфлікти», «Міжнародне право», «Основи європейської інтеграції та транскордонне співробітництво», «Основи геополітики та геостратегії», «Основи міжнародної та націона</w:t>
      </w:r>
      <w:r>
        <w:rPr>
          <w:rFonts w:ascii="Times New Roman" w:eastAsia="Times New Roman" w:hAnsi="Times New Roman" w:cs="Times New Roman"/>
          <w:sz w:val="28"/>
          <w:szCs w:val="28"/>
        </w:rPr>
        <w:t>льної безпеки», «Сучасні інформаційні системи та технології в міжнародних відносинах», «Організація науково-дослідницької роботи в міжнародних відносинах», «Інформаційно-аналітична діяльність в міжнародних відносинах»,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Самоменеджмент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фахівця з міжнародних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відносин».</w:t>
      </w:r>
    </w:p>
    <w:p w14:paraId="56502B1B" w14:textId="77777777" w:rsidR="00323667" w:rsidRDefault="0032366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28CBD" w14:textId="77777777" w:rsidR="00323667" w:rsidRDefault="006A6D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2E1802" w14:textId="77777777" w:rsidR="00323667" w:rsidRDefault="006A6D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6C5BED66" w14:textId="77777777" w:rsidR="00323667" w:rsidRDefault="006A6DD3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РН10 – вільно спілкуватися державною та іноземними мовами на професійному рівні, необхідному для ведення професійної дискусії, підготовки аналітичних та дослідницьких документів;</w:t>
      </w:r>
    </w:p>
    <w:p w14:paraId="1DAF58D2" w14:textId="77777777" w:rsidR="00323667" w:rsidRDefault="006A6DD3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РН12 – володіти навичками професійного усного та письмового перекладу з/на іноземні мови, зокрема, з фахової тематики міжнародного співробітництва, зовнішньої політики, міжнародних комунікацій, регіональних студій,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та багатосторонніх міжнародних проек</w:t>
      </w:r>
      <w:r>
        <w:rPr>
          <w:rFonts w:ascii="Times New Roman" w:eastAsia="Times New Roman" w:hAnsi="Times New Roman" w:cs="Times New Roman"/>
          <w:sz w:val="28"/>
          <w:szCs w:val="28"/>
        </w:rPr>
        <w:t>тів;</w:t>
      </w:r>
    </w:p>
    <w:p w14:paraId="6AEF2004" w14:textId="77777777" w:rsidR="00323667" w:rsidRDefault="006A6DD3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РН15 – розуміти та застосовувати для розв’язання складних спеціалізованих задач міжнародних відносин, суспільних комунікацій та регіональних студій чинне законодавство, міжнародні нормативні документи і угоди, довідкові матеріали, чинні стандарти і те</w:t>
      </w:r>
      <w:r>
        <w:rPr>
          <w:rFonts w:ascii="Times New Roman" w:eastAsia="Times New Roman" w:hAnsi="Times New Roman" w:cs="Times New Roman"/>
          <w:sz w:val="28"/>
          <w:szCs w:val="28"/>
        </w:rPr>
        <w:t>хнічні умови тощо.</w:t>
      </w:r>
    </w:p>
    <w:p w14:paraId="72AC2E57" w14:textId="77777777" w:rsidR="00323667" w:rsidRDefault="0032366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7AA73B" w14:textId="77777777" w:rsidR="00323667" w:rsidRDefault="0032366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6E645D" w14:textId="77777777" w:rsidR="00323667" w:rsidRDefault="006A6DD3">
      <w:pPr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ДИСЦИПЛІНИ:</w:t>
      </w:r>
    </w:p>
    <w:p w14:paraId="140D2D23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895A06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Bedeutung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deutschen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Sprache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modernen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Welt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284F8EDE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вимови. Знайомство з нім</w:t>
      </w:r>
      <w:r>
        <w:rPr>
          <w:rFonts w:ascii="Times New Roman" w:eastAsia="Times New Roman" w:hAnsi="Times New Roman" w:cs="Times New Roman"/>
          <w:sz w:val="28"/>
          <w:szCs w:val="28"/>
        </w:rPr>
        <w:t>ецькою мовою  Виконання граматичних вправ, перекладацька діяльність. Тренування навичок діалогічного та монологічного мовлення</w:t>
      </w:r>
    </w:p>
    <w:p w14:paraId="0F28A9B3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Begrüßungsarten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0303B5" w14:textId="77777777" w:rsidR="00323667" w:rsidRDefault="006A6DD3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имови.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тестовій формі. Опанування правил з граматики (Алфавіт. Особливі буквосполучення. Особові займенники. Теперішній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Виконання граматичних вправ, пе</w:t>
      </w:r>
      <w:r>
        <w:rPr>
          <w:rFonts w:ascii="Times New Roman" w:eastAsia="Times New Roman" w:hAnsi="Times New Roman" w:cs="Times New Roman"/>
          <w:sz w:val="28"/>
          <w:szCs w:val="28"/>
        </w:rPr>
        <w:t>рекладацька діяльність. Тренування навичок діалогічного та монологічного мовлення.</w:t>
      </w:r>
    </w:p>
    <w:p w14:paraId="5CB1FBC3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Familie</w:t>
      </w:r>
      <w:proofErr w:type="spellEnd"/>
    </w:p>
    <w:p w14:paraId="33144CD8" w14:textId="77777777" w:rsidR="00323667" w:rsidRDefault="006A6DD3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Активізація та поглиблення раніше набутих знань з теми. Вдосконалення артикуляційних навичок – тренінг вимови.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вправ у тестовій формі. Опанування правил з граматики («Ти»/ «Ви». Дієслова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Кількісні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числівники). Виконання граматичних вправ, перекладацька діяльність. Тренування навичок діалогічного та монологічного мовлення.</w:t>
      </w:r>
    </w:p>
    <w:p w14:paraId="2CD4CE9D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Berufe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B073632" w14:textId="77777777" w:rsidR="00323667" w:rsidRDefault="006A6DD3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ція та поглиблення раніше набутих знань з теми. Вдосконалення артикуляційних навичок – тренінг вимови.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</w:t>
      </w:r>
      <w:r>
        <w:rPr>
          <w:rFonts w:ascii="Times New Roman" w:eastAsia="Times New Roman" w:hAnsi="Times New Roman" w:cs="Times New Roman"/>
          <w:sz w:val="28"/>
          <w:szCs w:val="28"/>
        </w:rPr>
        <w:t>тестовій формі. Опанування правил з граматики (Категорія роду. Означений та неозначений артиклі). Виконання граматичних вправ, перекладацька діяльність. Тренування навичок діалогічного та монологічного мовлення.</w:t>
      </w:r>
    </w:p>
    <w:p w14:paraId="5EB72236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Unterkunft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Einrichtung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Haushaltsgegenstände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2A849CF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Активізація та поглиблення раніше набутих знань з теми. Вдосконалення артикуляційних навичок – тренінг вимови.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</w:t>
      </w:r>
      <w:r>
        <w:rPr>
          <w:rFonts w:ascii="Times New Roman" w:eastAsia="Times New Roman" w:hAnsi="Times New Roman" w:cs="Times New Roman"/>
          <w:sz w:val="28"/>
          <w:szCs w:val="28"/>
        </w:rPr>
        <w:t>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Виконання лексичних вправ у тестовій формі. Опанування правил з граматики (Визначення роду іменників за формою і змістом. Прикметники, що позначають колір, форму, матеріал). Виконання граматичних вправ, перекладацька діяльність. Тренування навичок ді</w:t>
      </w:r>
      <w:r>
        <w:rPr>
          <w:rFonts w:ascii="Times New Roman" w:eastAsia="Times New Roman" w:hAnsi="Times New Roman" w:cs="Times New Roman"/>
          <w:sz w:val="28"/>
          <w:szCs w:val="28"/>
        </w:rPr>
        <w:t>алогічного та монологічного мовлення.</w:t>
      </w:r>
    </w:p>
    <w:p w14:paraId="7D245C04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Computerausrüstung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6EB1324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вимови. Детальне читання тексту з виконанням вправ щодо розуміння прочитаного. Збаг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Виконання лексичних вправ у тестовій формі. Опанування правил з граматики («Сильні» дієслова. Питальні слова. Будова питальних речень). Виконання граматичних вправ, перекладацька діяльність. Тренув</w:t>
      </w:r>
      <w:r>
        <w:rPr>
          <w:rFonts w:ascii="Times New Roman" w:eastAsia="Times New Roman" w:hAnsi="Times New Roman" w:cs="Times New Roman"/>
          <w:sz w:val="28"/>
          <w:szCs w:val="28"/>
        </w:rPr>
        <w:t>ання навичок діалогічного та монологічного мовлення.</w:t>
      </w:r>
    </w:p>
    <w:p w14:paraId="334A3880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Negative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Sätze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1665A0C" w14:textId="77777777" w:rsidR="00323667" w:rsidRDefault="006A6DD3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вимови. Детальне читання тексту з виконанням вправ щодо розуміння прочит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тестовій формі. Опанування правил з граматики (Заперечення речення. Заперечний займенник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Модальне дієслово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Порядок слів у реченні з модальними д</w:t>
      </w:r>
      <w:r>
        <w:rPr>
          <w:rFonts w:ascii="Times New Roman" w:eastAsia="Times New Roman" w:hAnsi="Times New Roman" w:cs="Times New Roman"/>
          <w:sz w:val="28"/>
          <w:szCs w:val="28"/>
        </w:rPr>
        <w:t>ієсловами) Кількісні займенники). Виконання граматичних вправ, перекладацька діяльність. Тренування навичок діалогічного та монологічного мовлення.</w:t>
      </w:r>
    </w:p>
    <w:p w14:paraId="0E994625" w14:textId="77777777" w:rsidR="00323667" w:rsidRDefault="006A6DD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24AD5E" w14:textId="77777777" w:rsidR="00323667" w:rsidRDefault="006A6DD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Hobby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Termine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F1BC443" w14:textId="77777777" w:rsidR="00323667" w:rsidRDefault="006A6DD3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алення артикуляційних навичок – тренінг вимови. Детальне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тестовій формі. Опанування правил з граматики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(Порядкові числівники. Час за годинником. Дні тижня та місяці. Темпоральні прийменники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Виконання граматичних вправ, перекладацька діяльність. Тренування навичок діалогічного та монологічного мовлення.</w:t>
      </w:r>
    </w:p>
    <w:p w14:paraId="67454BBA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Akkusativ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bestimmten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unbesti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mmten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Artikeln</w:t>
      </w:r>
      <w:proofErr w:type="spellEnd"/>
    </w:p>
    <w:p w14:paraId="6877157B" w14:textId="77777777" w:rsidR="00323667" w:rsidRDefault="006A6DD3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Активізація та поглиблення раніше набутих знань з теми. Вдосконалення артикуляційних навичок – тренінг вимови. Детальне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</w:t>
      </w:r>
      <w:r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тестовій формі. Опанування правил з граматики (Порядкові числівники. Час за годинником. Дні тижня та місяці. Темпоральні прийменники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Виконання граматичних вправ, перекладацька діяльність. Тренування навичок діалог</w:t>
      </w:r>
      <w:r>
        <w:rPr>
          <w:rFonts w:ascii="Times New Roman" w:eastAsia="Times New Roman" w:hAnsi="Times New Roman" w:cs="Times New Roman"/>
          <w:sz w:val="28"/>
          <w:szCs w:val="28"/>
        </w:rPr>
        <w:t>ічного та монологічного мовлення.</w:t>
      </w:r>
    </w:p>
    <w:p w14:paraId="3B7FF3A3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Essen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gastronomischen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Vorlieben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B299E5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Активізація та поглиблення раніше набутих знань з теми. Вдосконалення артикуляційних навичок – тренінг вимови. Детальне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Виконання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ексичних вправ у тестовій формі. Опанування правил з граматики (Порядкові числівники. Час за годинником. Дні тижня та місяці. Темпоральні прийменники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Виконання граматичних вправ, перекладацька діяльність. Тренування навичок діалогічного та монол</w:t>
      </w:r>
      <w:r>
        <w:rPr>
          <w:rFonts w:ascii="Times New Roman" w:eastAsia="Times New Roman" w:hAnsi="Times New Roman" w:cs="Times New Roman"/>
          <w:sz w:val="28"/>
          <w:szCs w:val="28"/>
        </w:rPr>
        <w:t>огічного мовлення.</w:t>
      </w:r>
    </w:p>
    <w:p w14:paraId="7CC6AC52" w14:textId="77777777" w:rsidR="00323667" w:rsidRDefault="006A6DD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Transport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Reisen</w:t>
      </w:r>
      <w:proofErr w:type="spellEnd"/>
    </w:p>
    <w:p w14:paraId="6CCDC697" w14:textId="77777777" w:rsidR="00323667" w:rsidRDefault="006A6DD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вимови. Детальне читання тексту з виконанням вправ щодо розуміння прочитаного. Збагачення та вдо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Виконання лексичних вправ у тестовій формі. Опанування правил з граматики (Дієслова з відокремлюваними та невідокремлюваними префіксами). Виконання граматичних вправ, перекладацька діяльність. Тренування навичо</w:t>
      </w:r>
      <w:r>
        <w:rPr>
          <w:rFonts w:ascii="Times New Roman" w:eastAsia="Times New Roman" w:hAnsi="Times New Roman" w:cs="Times New Roman"/>
          <w:sz w:val="28"/>
          <w:szCs w:val="28"/>
        </w:rPr>
        <w:t>к діалогічного та монологічного мовлення.</w:t>
      </w:r>
    </w:p>
    <w:p w14:paraId="2D4871FD" w14:textId="77777777" w:rsidR="00323667" w:rsidRDefault="006A6DD3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Zeitliche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Präpositionen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ab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Präteritum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Imperfekt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Verben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haben</w:t>
      </w:r>
      <w:proofErr w:type="spellEnd"/>
    </w:p>
    <w:p w14:paraId="4F49B660" w14:textId="77777777" w:rsidR="00323667" w:rsidRDefault="006A6DD3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Активізація та поглиблення раніше набутих знань з теми. Вдосконалення артикуляційних навичок – тренінг вимови. Деталь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тестовій формі. Опанування правил з граматики (Темпоральні прийменники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Минулий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mperfekt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Präterium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дієслів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Виконання граматичних вправ, перекладацька діяльність. Тренування навичок діалогічного та монологічного мовлення.</w:t>
      </w:r>
    </w:p>
    <w:p w14:paraId="59E654F1" w14:textId="77777777" w:rsidR="00323667" w:rsidRDefault="006A6DD3">
      <w:pPr>
        <w:spacing w:before="240" w:after="0" w:line="276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Perfekt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komplexe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Vergangenheitsform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Hilfsverb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haben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Partizip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II.</w:t>
      </w:r>
    </w:p>
    <w:p w14:paraId="74559A1C" w14:textId="77777777" w:rsidR="00323667" w:rsidRDefault="006A6DD3">
      <w:pPr>
        <w:spacing w:before="240" w:after="0"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вимови. Детальне читання тексту з виконанням вправ щодо розуміння прочитаного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тестовій формі. Опанування правил з граматики (Перфект (складний минулий час) з допоміжним дієсловом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Partizip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II). Виконання граматичних вправ, перекладацьк</w:t>
      </w:r>
      <w:r>
        <w:rPr>
          <w:rFonts w:ascii="Times New Roman" w:eastAsia="Times New Roman" w:hAnsi="Times New Roman" w:cs="Times New Roman"/>
          <w:sz w:val="28"/>
          <w:szCs w:val="28"/>
        </w:rPr>
        <w:t>а діяльність. Тренування навичок діалогічного та монологічного мовлення.</w:t>
      </w:r>
    </w:p>
    <w:p w14:paraId="130607FB" w14:textId="77777777" w:rsidR="00323667" w:rsidRDefault="006A6DD3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Urlaub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Erholung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Deutschland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6CD98F" w14:textId="77777777" w:rsidR="00323667" w:rsidRDefault="006A6DD3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вимови. 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альне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тестовій формі. Повторення правил з утворення граматичних часів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Präterium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Виконання гр</w:t>
      </w:r>
      <w:r>
        <w:rPr>
          <w:rFonts w:ascii="Times New Roman" w:eastAsia="Times New Roman" w:hAnsi="Times New Roman" w:cs="Times New Roman"/>
          <w:sz w:val="28"/>
          <w:szCs w:val="28"/>
        </w:rPr>
        <w:t>аматичних вправ, перекладацька діяльність. Тренування навичок діалогічного та монологічного мовлення.</w:t>
      </w:r>
    </w:p>
    <w:p w14:paraId="0FE337B1" w14:textId="77777777" w:rsidR="00323667" w:rsidRDefault="0032366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DC34A1" w14:textId="77777777" w:rsidR="00323667" w:rsidRDefault="006A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0CDBC83A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669D1456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 1.2. (оновлюється щорічно).</w:t>
      </w:r>
    </w:p>
    <w:p w14:paraId="33221B15" w14:textId="77777777" w:rsidR="00323667" w:rsidRDefault="006A6D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орма підсумкового контролю успішності навчання</w:t>
      </w:r>
    </w:p>
    <w:p w14:paraId="3E75C76D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706F6C" w14:textId="77777777" w:rsidR="00323667" w:rsidRDefault="006A6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певний період навчання (навчальний семестр, навчальний рік). </w:t>
      </w:r>
    </w:p>
    <w:p w14:paraId="3F6F5F5F" w14:textId="77777777" w:rsidR="00323667" w:rsidRDefault="006A6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«Друга іноземна мов</w:t>
      </w:r>
      <w:r>
        <w:rPr>
          <w:rFonts w:ascii="Times New Roman" w:eastAsia="Times New Roman" w:hAnsi="Times New Roman" w:cs="Times New Roman"/>
          <w:sz w:val="28"/>
          <w:szCs w:val="28"/>
        </w:rPr>
        <w:t>а» передбачено:</w:t>
      </w:r>
    </w:p>
    <w:p w14:paraId="2EAA90E3" w14:textId="77777777" w:rsidR="00323667" w:rsidRDefault="006A6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залік;</w:t>
      </w:r>
    </w:p>
    <w:p w14:paraId="608511FB" w14:textId="77777777" w:rsidR="00323667" w:rsidRDefault="006A6DD3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Критерії та засоби оцінювання успішності навчання</w:t>
      </w:r>
    </w:p>
    <w:p w14:paraId="6C0FA8E4" w14:textId="77777777" w:rsidR="00323667" w:rsidRDefault="006A6DD3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підсумкова оцінка з дисципліни складається з суми балів за результатами:</w:t>
      </w:r>
    </w:p>
    <w:p w14:paraId="2FCF2372" w14:textId="77777777" w:rsidR="00323667" w:rsidRDefault="006A6DD3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388FA68E" w14:textId="77777777" w:rsidR="00323667" w:rsidRDefault="006A6DD3">
      <w:pPr>
        <w:numPr>
          <w:ilvl w:val="0"/>
          <w:numId w:val="9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практичних заняттях;</w:t>
      </w:r>
    </w:p>
    <w:p w14:paraId="79F55CC4" w14:textId="77777777" w:rsidR="00323667" w:rsidRDefault="006A6DD3">
      <w:pPr>
        <w:numPr>
          <w:ilvl w:val="0"/>
          <w:numId w:val="9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відповідних індивідуальних завдань;</w:t>
      </w:r>
    </w:p>
    <w:p w14:paraId="54F4BA78" w14:textId="77777777" w:rsidR="00323667" w:rsidRDefault="006A6DD3">
      <w:pPr>
        <w:numPr>
          <w:ilvl w:val="0"/>
          <w:numId w:val="9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(15 балів) – на підставі ви</w:t>
      </w:r>
      <w:r>
        <w:rPr>
          <w:rFonts w:ascii="Times New Roman" w:eastAsia="Times New Roman" w:hAnsi="Times New Roman" w:cs="Times New Roman"/>
          <w:sz w:val="28"/>
          <w:szCs w:val="28"/>
        </w:rPr>
        <w:t>конання та захисту відповідних завдань за результатами опрацювання матеріалів, передбачених для самостійної роботи;</w:t>
      </w:r>
    </w:p>
    <w:p w14:paraId="4BA283C1" w14:textId="77777777" w:rsidR="00323667" w:rsidRDefault="006A6DD3">
      <w:pPr>
        <w:numPr>
          <w:ilvl w:val="0"/>
          <w:numId w:val="9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34A56E1D" w14:textId="77777777" w:rsidR="00323667" w:rsidRDefault="00323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7E10B2" w14:textId="77777777" w:rsidR="00323667" w:rsidRDefault="006A6DD3">
      <w:pP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453656B" w14:textId="77777777" w:rsidR="00323667" w:rsidRDefault="0032366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66ACD" w14:textId="77777777" w:rsidR="00323667" w:rsidRDefault="0032366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1C0568" w14:textId="77777777" w:rsidR="00323667" w:rsidRDefault="0032366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080C78" w14:textId="77777777" w:rsidR="00323667" w:rsidRDefault="0032366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D33F71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p w14:paraId="6635C8F6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6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90"/>
      </w:tblGrid>
      <w:tr w:rsidR="00323667" w14:paraId="0E5FAF9F" w14:textId="77777777">
        <w:trPr>
          <w:trHeight w:val="4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6B6966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B73457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323667" w14:paraId="1407905A" w14:textId="77777777">
        <w:trPr>
          <w:trHeight w:val="2106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E11B37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DDC626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 робота); У студента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озгорнута, максимально повна відповідь, вільно володіє запропонованою темою;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323667" w14:paraId="77AD7142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39796F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F4354C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 з окремими недоліками.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робота); У студента розгорнута повна відповідь, в якій бракує деякої інформації, яка, проте, не має ключового значення;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323667" w14:paraId="2EE65650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DEF5B6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852B99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дані повні відповіді на переважну більшу частину запитань, або неповні відповіді на всі запитання. Неповною вважається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відповідь, яка містить не всі аспекти питання, що розглядається; У студента відповідь в достатньому обсязі, допускаєть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опущення певної частини інформації; наявні деякі граматичні та лексичні помилки, які не порушують виконання комунікативного завдання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323667" w14:paraId="769E401D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8A0AB6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C9C52E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дані відповіді на більшу частину запитань; У студента відповідь в мінімальн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 припустимому або в недостатньому обсязі, значна частина інформації пропущена або спотворена; наявні серйозні помилки, що заважають розумінню; комунікативне завдання не виконано або відсутність відповіді взагалі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323667" w14:paraId="5B396795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0E8089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65E61B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дані відповіді на жодну частину запитань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323667" w14:paraId="0779BD33" w14:textId="77777777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47ADCC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E34FD1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645C10D0" w14:textId="77777777" w:rsidR="00323667" w:rsidRDefault="006A6DD3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мова» засобами діагностики знань (успішності навчання) виступають: </w:t>
      </w:r>
    </w:p>
    <w:p w14:paraId="3AFDD9BF" w14:textId="77777777" w:rsidR="00323667" w:rsidRDefault="006A6D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37975A97" w14:textId="77777777" w:rsidR="00323667" w:rsidRDefault="006A6D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447B2367" w14:textId="77777777" w:rsidR="00323667" w:rsidRDefault="006A6D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написання есе, особистого листа чи резюме, поза-аудиторне 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ання та його захист; </w:t>
      </w:r>
    </w:p>
    <w:p w14:paraId="430A0A5F" w14:textId="77777777" w:rsidR="00323667" w:rsidRDefault="006A6D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733CC430" w14:textId="77777777" w:rsidR="00323667" w:rsidRDefault="006A6D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7D3F51EE" w14:textId="77777777" w:rsidR="00323667" w:rsidRDefault="006A6DD3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01371844" w14:textId="77777777" w:rsidR="00323667" w:rsidRDefault="006A6D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опрацювання</w:t>
      </w:r>
    </w:p>
    <w:p w14:paraId="39AAA578" w14:textId="77777777" w:rsidR="00323667" w:rsidRDefault="006A6D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Wortschatz</w:t>
      </w:r>
      <w:proofErr w:type="spellEnd"/>
    </w:p>
    <w:p w14:paraId="629AD259" w14:textId="77777777" w:rsidR="00323667" w:rsidRDefault="006A6DD3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Знайомство.</w:t>
      </w:r>
    </w:p>
    <w:p w14:paraId="688478E5" w14:textId="77777777" w:rsidR="00323667" w:rsidRDefault="006A6D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Алфавіт. Числівники.</w:t>
      </w:r>
    </w:p>
    <w:p w14:paraId="3D1EDDDB" w14:textId="77777777" w:rsidR="00323667" w:rsidRDefault="006A6D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Дні тижня та місяці.</w:t>
      </w:r>
    </w:p>
    <w:p w14:paraId="6431ED47" w14:textId="77777777" w:rsidR="00323667" w:rsidRDefault="006A6D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Родина</w:t>
      </w:r>
    </w:p>
    <w:p w14:paraId="6A68AB03" w14:textId="77777777" w:rsidR="00323667" w:rsidRDefault="006A6D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Їжа.</w:t>
      </w:r>
    </w:p>
    <w:p w14:paraId="4C757359" w14:textId="77777777" w:rsidR="00323667" w:rsidRDefault="006A6D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Професії.</w:t>
      </w:r>
    </w:p>
    <w:p w14:paraId="50D6EE54" w14:textId="77777777" w:rsidR="00323667" w:rsidRDefault="006A6D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Хоббі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Призначення зустрічей.</w:t>
      </w:r>
    </w:p>
    <w:p w14:paraId="6081F3EA" w14:textId="77777777" w:rsidR="00323667" w:rsidRDefault="006A6D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Помешкання та умеблювання. Предмети побуту.</w:t>
      </w:r>
    </w:p>
    <w:p w14:paraId="74774B52" w14:textId="77777777" w:rsidR="00323667" w:rsidRDefault="006A6D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Свята та відпочинок в Германії.</w:t>
      </w:r>
    </w:p>
    <w:p w14:paraId="1F917789" w14:textId="77777777" w:rsidR="00323667" w:rsidRDefault="006A6D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</w:p>
    <w:p w14:paraId="2AA3883B" w14:textId="77777777" w:rsidR="00323667" w:rsidRDefault="006A6DD3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Дієслово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AE0185" w14:textId="77777777" w:rsidR="00323667" w:rsidRDefault="006A6D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Дієслово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7D2D19" w14:textId="77777777" w:rsidR="00323667" w:rsidRDefault="006A6D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Заперечні речення.</w:t>
      </w:r>
    </w:p>
    <w:p w14:paraId="6137F37E" w14:textId="77777777" w:rsidR="00323667" w:rsidRDefault="006A6D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 за годинником.</w:t>
      </w:r>
    </w:p>
    <w:p w14:paraId="3A8519B1" w14:textId="77777777" w:rsidR="00323667" w:rsidRDefault="006A6D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Минулий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Präterium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376AE1" w14:textId="77777777" w:rsidR="00323667" w:rsidRDefault="006A6D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Перфект (складний минулий час) з допоміжним дієсловом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0BE978" w14:textId="77777777" w:rsidR="00323667" w:rsidRDefault="003236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086F1E" w14:textId="77777777" w:rsidR="00323667" w:rsidRDefault="006A6D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3E9BB986" w14:textId="77777777" w:rsidR="00323667" w:rsidRDefault="006A6D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 денної форми навчання – 15 балів</w:t>
      </w:r>
    </w:p>
    <w:p w14:paraId="77292B88" w14:textId="77777777" w:rsidR="00323667" w:rsidRDefault="006A6DD3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01780928" w14:textId="77777777" w:rsidR="00323667" w:rsidRDefault="006A6DD3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7503E3AC" w14:textId="77777777" w:rsidR="00323667" w:rsidRDefault="006A6DD3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31423AC4" w14:textId="77777777" w:rsidR="00323667" w:rsidRDefault="006A6DD3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</w:t>
      </w:r>
      <w:r>
        <w:rPr>
          <w:rFonts w:ascii="Times New Roman" w:eastAsia="Times New Roman" w:hAnsi="Times New Roman" w:cs="Times New Roman"/>
          <w:sz w:val="28"/>
          <w:szCs w:val="28"/>
        </w:rPr>
        <w:t>ювання сучасних наукових інформаційних джерел - 1 бал.</w:t>
      </w:r>
    </w:p>
    <w:p w14:paraId="54D54B31" w14:textId="77777777" w:rsidR="00323667" w:rsidRDefault="006A6DD3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15B2766A" w14:textId="77777777" w:rsidR="00323667" w:rsidRDefault="006A6DD3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7A756B4A" w14:textId="77777777" w:rsidR="00323667" w:rsidRDefault="006A6DD3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Індивідуальна робота: підготовка рефератів, есе,   тез наукової доповіді,   підготовка реферативних матеріалів із фахових </w:t>
      </w:r>
      <w:r>
        <w:rPr>
          <w:rFonts w:ascii="Times New Roman" w:eastAsia="Times New Roman" w:hAnsi="Times New Roman" w:cs="Times New Roman"/>
          <w:sz w:val="28"/>
          <w:szCs w:val="28"/>
        </w:rPr>
        <w:t>публікацій, власні дослідження до конференцій, участь в олімпіадах тощо.</w:t>
      </w:r>
    </w:p>
    <w:p w14:paraId="05A1EB39" w14:textId="77777777" w:rsidR="00323667" w:rsidRDefault="00323667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C9AE91" w14:textId="77777777" w:rsidR="00323667" w:rsidRDefault="006A6DD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673AC7BE" w14:textId="77777777" w:rsidR="00323667" w:rsidRDefault="006A6DD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550DA069" w14:textId="77777777" w:rsidR="00323667" w:rsidRDefault="00323667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CFB490" w14:textId="77777777" w:rsidR="00323667" w:rsidRDefault="006A6DD3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</w:t>
      </w:r>
      <w:r>
        <w:rPr>
          <w:rFonts w:ascii="Times New Roman" w:eastAsia="Times New Roman" w:hAnsi="Times New Roman" w:cs="Times New Roman"/>
          <w:sz w:val="28"/>
          <w:szCs w:val="28"/>
        </w:rPr>
        <w:t>но 4 бали.</w:t>
      </w:r>
    </w:p>
    <w:p w14:paraId="694EB8AC" w14:textId="77777777" w:rsidR="00323667" w:rsidRDefault="006A6DD3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0C0F9FD0" w14:textId="77777777" w:rsidR="00323667" w:rsidRDefault="006A6DD3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4E72B5AB" w14:textId="77777777" w:rsidR="00323667" w:rsidRDefault="006A6DD3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21B0496C" w14:textId="77777777" w:rsidR="00323667" w:rsidRDefault="006A6DD3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Правильність оформлення </w:t>
      </w:r>
      <w:r>
        <w:rPr>
          <w:rFonts w:ascii="Times New Roman" w:eastAsia="Times New Roman" w:hAnsi="Times New Roman" w:cs="Times New Roman"/>
          <w:sz w:val="28"/>
          <w:szCs w:val="28"/>
        </w:rPr>
        <w:t>роботи - максимально 3 бали.</w:t>
      </w:r>
    </w:p>
    <w:p w14:paraId="02FD8815" w14:textId="77777777" w:rsidR="00323667" w:rsidRDefault="00323667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5A4AEB" w14:textId="77777777" w:rsidR="00323667" w:rsidRDefault="006A6D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(залік)</w:t>
      </w:r>
    </w:p>
    <w:p w14:paraId="49F9098A" w14:textId="77777777" w:rsidR="00323667" w:rsidRDefault="006A6D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Wortschatz</w:t>
      </w:r>
      <w:proofErr w:type="spellEnd"/>
    </w:p>
    <w:p w14:paraId="71EFE0C0" w14:textId="77777777" w:rsidR="00323667" w:rsidRDefault="006A6DD3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Знайомство.</w:t>
      </w:r>
    </w:p>
    <w:p w14:paraId="1A8E1BFD" w14:textId="77777777" w:rsidR="00323667" w:rsidRDefault="006A6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Алфавіт. Числівники.</w:t>
      </w:r>
    </w:p>
    <w:p w14:paraId="58D484A9" w14:textId="77777777" w:rsidR="00323667" w:rsidRDefault="006A6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Дні тижня та місяці.</w:t>
      </w:r>
    </w:p>
    <w:p w14:paraId="6BF239BC" w14:textId="77777777" w:rsidR="00323667" w:rsidRDefault="006A6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Родина</w:t>
      </w:r>
    </w:p>
    <w:p w14:paraId="469DC22E" w14:textId="77777777" w:rsidR="00323667" w:rsidRDefault="006A6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Їжа.</w:t>
      </w:r>
    </w:p>
    <w:p w14:paraId="2D2F334E" w14:textId="77777777" w:rsidR="00323667" w:rsidRDefault="006A6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Професії.</w:t>
      </w:r>
    </w:p>
    <w:p w14:paraId="06D013F3" w14:textId="77777777" w:rsidR="00323667" w:rsidRDefault="006A6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Хоббі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Призначення зустрічей.</w:t>
      </w:r>
    </w:p>
    <w:p w14:paraId="779A183B" w14:textId="77777777" w:rsidR="00323667" w:rsidRDefault="006A6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Помешкання та умеблювання. Предмети побуту.</w:t>
      </w:r>
    </w:p>
    <w:p w14:paraId="6DA09028" w14:textId="77777777" w:rsidR="00323667" w:rsidRDefault="006A6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Свята та відпочинок в Германії.</w:t>
      </w:r>
    </w:p>
    <w:p w14:paraId="43C75122" w14:textId="77777777" w:rsidR="00323667" w:rsidRDefault="006A6D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</w:p>
    <w:p w14:paraId="50804FE8" w14:textId="77777777" w:rsidR="00323667" w:rsidRDefault="006A6DD3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Дієслово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8646DA" w14:textId="77777777" w:rsidR="00323667" w:rsidRDefault="006A6D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Дієслово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5915A6" w14:textId="77777777" w:rsidR="00323667" w:rsidRDefault="006A6D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Заперечні речення.</w:t>
      </w:r>
    </w:p>
    <w:p w14:paraId="53A07631" w14:textId="77777777" w:rsidR="00323667" w:rsidRDefault="006A6D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Теперішній час.</w:t>
      </w:r>
    </w:p>
    <w:p w14:paraId="4DE31D6D" w14:textId="77777777" w:rsidR="00323667" w:rsidRDefault="006A6D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 за годинником.</w:t>
      </w:r>
    </w:p>
    <w:p w14:paraId="1CECC075" w14:textId="77777777" w:rsidR="00323667" w:rsidRDefault="006A6D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Минулий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Präterium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00486" w14:textId="77777777" w:rsidR="00323667" w:rsidRDefault="006A6D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Перфект (складний минулий час) з допоміжним дієсловом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DA4F1D" w14:textId="77777777" w:rsidR="00323667" w:rsidRDefault="00323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19DB7B" w14:textId="77777777" w:rsidR="00323667" w:rsidRDefault="006A6D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</w:p>
    <w:p w14:paraId="0705F69F" w14:textId="77777777" w:rsidR="00323667" w:rsidRDefault="006A6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Розповідь про себе.</w:t>
      </w:r>
    </w:p>
    <w:p w14:paraId="0AD2EBD6" w14:textId="77777777" w:rsidR="00323667" w:rsidRDefault="006A6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Розповідь про улюблену їжу.</w:t>
      </w:r>
    </w:p>
    <w:p w14:paraId="58AE1B73" w14:textId="77777777" w:rsidR="00323667" w:rsidRDefault="006A6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Розповідь про свою кімнату.</w:t>
      </w:r>
    </w:p>
    <w:p w14:paraId="2A5FF926" w14:textId="77777777" w:rsidR="00323667" w:rsidRDefault="006A6D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Розповідь про свою родину.</w:t>
      </w:r>
    </w:p>
    <w:p w14:paraId="3EE5EFA3" w14:textId="77777777" w:rsidR="00323667" w:rsidRDefault="006A6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Розповідь про свою останню подорож.</w:t>
      </w:r>
    </w:p>
    <w:p w14:paraId="162708F9" w14:textId="77777777" w:rsidR="00323667" w:rsidRDefault="006A6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Розповідь про свята в Україні.</w:t>
      </w:r>
    </w:p>
    <w:p w14:paraId="728FFA3E" w14:textId="77777777" w:rsidR="00323667" w:rsidRDefault="006A6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8008CC" w14:textId="77777777" w:rsidR="00323667" w:rsidRDefault="006A6DD3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02DE3FB9" w14:textId="77777777" w:rsidR="00323667" w:rsidRDefault="006A6DD3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233F45DF" w14:textId="77777777" w:rsidR="00323667" w:rsidRDefault="006A6DD3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Виконання теоретичної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4D682F31" w14:textId="77777777" w:rsidR="00323667" w:rsidRDefault="006A6DD3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Виконання практичної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30E7379B" w14:textId="77777777" w:rsidR="00323667" w:rsidRDefault="006A6DD3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підсумковий контроль виносяться питання, ситуаційні завдання тощо, що передбачають перевірку розуміння здобувачами вищої освіти програмного матеріалу дисципліни в цілому та рівня сформованості відп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після опанування курсу.</w:t>
      </w:r>
    </w:p>
    <w:p w14:paraId="314CEFC1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fff7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605"/>
        <w:gridCol w:w="1905"/>
        <w:gridCol w:w="1080"/>
        <w:gridCol w:w="4185"/>
      </w:tblGrid>
      <w:tr w:rsidR="00323667" w14:paraId="0FDB36EE" w14:textId="77777777">
        <w:trPr>
          <w:trHeight w:val="450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968CA9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9F2F85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EEF288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323667" w14:paraId="4B58FFD9" w14:textId="77777777">
        <w:trPr>
          <w:trHeight w:val="1140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D71509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4EEC89" w14:textId="77777777" w:rsidR="00323667" w:rsidRDefault="006A6DD3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D51DB0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E09B38" w14:textId="77777777" w:rsidR="00323667" w:rsidRDefault="006A6DD3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AF6241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323667" w14:paraId="59523652" w14:textId="77777777">
        <w:trPr>
          <w:trHeight w:val="19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5C166D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D53155" w14:textId="77777777" w:rsidR="00323667" w:rsidRDefault="006A6DD3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D26CA3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9E6C21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A6E954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323667" w14:paraId="06889501" w14:textId="77777777">
        <w:trPr>
          <w:trHeight w:val="24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FADCE7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F96016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E8017D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8DD58D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466474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323667" w14:paraId="4B0D41CF" w14:textId="77777777">
        <w:trPr>
          <w:trHeight w:val="24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C8F957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125E5C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BAF4DE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50D5D2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27A5B7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323667" w14:paraId="220324E1" w14:textId="77777777">
        <w:trPr>
          <w:trHeight w:val="241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A2845B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BC6EF3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F93C96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963E4E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E0FAD3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323667" w14:paraId="6EBD3137" w14:textId="77777777">
        <w:trPr>
          <w:trHeight w:val="21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AA965D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576AB1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A4DA58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595E34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7FAA82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323667" w14:paraId="7C143661" w14:textId="77777777">
        <w:trPr>
          <w:trHeight w:val="29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15EBB6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35-59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009223" w14:textId="77777777" w:rsidR="00323667" w:rsidRDefault="006A6DD3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F32DA6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2AE01F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E4BC2F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</w:t>
            </w:r>
            <w:r>
              <w:rPr>
                <w:rFonts w:ascii="Times New Roman" w:eastAsia="Times New Roman" w:hAnsi="Times New Roman" w:cs="Times New Roman"/>
              </w:rPr>
              <w:t>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323667" w14:paraId="32A791BE" w14:textId="77777777">
        <w:trPr>
          <w:trHeight w:val="265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77293E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75E8B2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6CBED8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E23790" w14:textId="77777777" w:rsidR="00323667" w:rsidRDefault="006A6DD3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7A7A02" w14:textId="77777777" w:rsidR="00323667" w:rsidRDefault="006A6DD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618EF8E4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EF3EFC" w14:textId="77777777" w:rsidR="00323667" w:rsidRDefault="006A6D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29502290" w14:textId="77777777" w:rsidR="00323667" w:rsidRDefault="006A6DD3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засоби: комп’ютер, мультимедійні презентації, відеоматеріали, чат, аудіозаписи тощо.</w:t>
      </w:r>
    </w:p>
    <w:p w14:paraId="024AC010" w14:textId="77777777" w:rsidR="00323667" w:rsidRDefault="006A6DD3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Обладнання: настільні та портативні комп’ютери, смартфони, портативні мультимедійні програвачі.</w:t>
      </w:r>
    </w:p>
    <w:p w14:paraId="08B6DFD0" w14:textId="77777777" w:rsidR="00323667" w:rsidRDefault="006A6DD3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електронні перекладачі текстів, електронні словники, мультимедійне програмне забезпечення, сервіс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відеотелефонного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зв'язку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6AB4D24E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F4DD75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0DE0A7F9" w14:textId="77777777" w:rsidR="00323667" w:rsidRDefault="006A6D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</w:t>
      </w:r>
      <w:r>
        <w:rPr>
          <w:rFonts w:ascii="Times New Roman" w:eastAsia="Times New Roman" w:hAnsi="Times New Roman" w:cs="Times New Roman"/>
          <w:sz w:val="28"/>
          <w:szCs w:val="28"/>
        </w:rPr>
        <w:t>ток 1.3. (оновлюється щорічно та/або в разі необхідності).</w:t>
      </w:r>
    </w:p>
    <w:p w14:paraId="7E98C675" w14:textId="77777777" w:rsidR="00323667" w:rsidRDefault="00323667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6026FE3" w14:textId="77777777" w:rsidR="00323667" w:rsidRDefault="00323667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68B3B31" w14:textId="77777777" w:rsidR="00323667" w:rsidRDefault="00323667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66ABDF1" w14:textId="77777777" w:rsidR="00323667" w:rsidRDefault="00323667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80572AF" w14:textId="77777777" w:rsidR="00323667" w:rsidRDefault="00323667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40D7CE4" w14:textId="77777777" w:rsidR="00323667" w:rsidRDefault="00323667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47CFE15" w14:textId="77777777" w:rsidR="00323667" w:rsidRDefault="006A6DD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Додаток 1.1 </w:t>
      </w:r>
    </w:p>
    <w:p w14:paraId="2A2C61DE" w14:textId="77777777" w:rsidR="00323667" w:rsidRDefault="006A6D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03B34D41" w14:textId="77777777" w:rsidR="00323667" w:rsidRDefault="006A6DD3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«ДРУГА ІНОЗЕМНА МОВА»</w:t>
      </w:r>
    </w:p>
    <w:p w14:paraId="10A774A8" w14:textId="77777777" w:rsidR="00323667" w:rsidRDefault="006A6D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033313CC" w14:textId="77777777" w:rsidR="00323667" w:rsidRDefault="006A6DD3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суспільні комунікації</w:t>
      </w:r>
    </w:p>
    <w:p w14:paraId="598B2684" w14:textId="77777777" w:rsidR="00323667" w:rsidRDefault="006A6DD3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 регіональні студії»</w:t>
      </w:r>
    </w:p>
    <w:p w14:paraId="4A5172A4" w14:textId="77777777" w:rsidR="00323667" w:rsidRDefault="006A6D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31A7E282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A96268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4D30E6B4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права та інноваційної освіти</w:t>
      </w:r>
    </w:p>
    <w:p w14:paraId="680F66B3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Б-МВ-241</w:t>
      </w:r>
    </w:p>
    <w:tbl>
      <w:tblPr>
        <w:tblStyle w:val="afff8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525"/>
        <w:gridCol w:w="1215"/>
        <w:gridCol w:w="1140"/>
        <w:gridCol w:w="1140"/>
        <w:gridCol w:w="675"/>
        <w:gridCol w:w="705"/>
        <w:gridCol w:w="795"/>
      </w:tblGrid>
      <w:tr w:rsidR="00323667" w14:paraId="74E5425B" w14:textId="77777777">
        <w:trPr>
          <w:trHeight w:val="285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E3BCAA" w14:textId="77777777" w:rsidR="00323667" w:rsidRDefault="006A6DD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теми 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C9A538" w14:textId="77777777" w:rsidR="00323667" w:rsidRDefault="006A6D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D4188E" w14:textId="77777777" w:rsidR="00323667" w:rsidRDefault="006A6DD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BED6CD" w14:textId="77777777" w:rsidR="00323667" w:rsidRDefault="006A6D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4360CC" w14:textId="77777777" w:rsidR="00323667" w:rsidRDefault="006A6DD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323667" w14:paraId="6416DCF5" w14:textId="77777777">
        <w:trPr>
          <w:trHeight w:val="67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2F8B81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07A3D0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243523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1739A3" w14:textId="77777777" w:rsidR="00323667" w:rsidRDefault="006A6DD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0AE55A" w14:textId="77777777" w:rsidR="00323667" w:rsidRDefault="006A6DD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0D7DF3" w14:textId="77777777" w:rsidR="00323667" w:rsidRDefault="006A6DD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A574FF" w14:textId="77777777" w:rsidR="00323667" w:rsidRDefault="006A6DD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7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862A71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667" w14:paraId="145049E4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278DC6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76DEE9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Bedeutung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deutschen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Sprache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modernen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5285C3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E239B7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CD244E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F6A3DF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F96C30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B866E5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3667" w14:paraId="441FC0DD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2F7C7A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C74D8E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Begrüßungsarten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F71661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226041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D36F5D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63FCC9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E54EC4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0B71F7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3667" w14:paraId="74CF3860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36B0B6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25E219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Familie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5FCAD3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F4D04D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E7F709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FCDEAD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F7547C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70F761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3667" w14:paraId="7464EC3B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B2A98B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1F1E45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Berufe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D94909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D39D70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4B89E2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F585C8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1A2BF6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156231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3667" w14:paraId="1B781ADA" w14:textId="77777777">
        <w:trPr>
          <w:trHeight w:val="384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C78BFE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527328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Unterkunft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Einrichtung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Haushaltsgegenstände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187DE0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A1EAFF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C0EC6A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3A65B1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5C0034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80C0FA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3667" w14:paraId="456A6FED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AAE37A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E5A7B2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Computerausrüstung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5F327B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2051DB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F108BD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E90DC2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C18FCF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B6EB37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3667" w14:paraId="67D064D8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54B3DC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84D3D2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Sätze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BECB0B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806832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2A2219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6B146A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FAFF98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2C694C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3667" w14:paraId="40FD3E0B" w14:textId="77777777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B9A350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BAFCAB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7C0656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0BDF64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85EA7A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811A6B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DF5B61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C17048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23667" w14:paraId="6D3AFBC3" w14:textId="77777777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41F533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689120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944C2B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  <w:tr w:rsidR="00323667" w14:paraId="3F5856A6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D968A5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903EB5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Hobby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C28B82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6EC754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E1B7D5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5649CF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5A6576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F342D8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3667" w14:paraId="651D2FD2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00F3A6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8FFCE0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Akkusativ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bestimmten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unbestimmten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Artikeln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E4E17C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AB3028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634DC4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AB2CDF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E54A97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6B6C0E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3667" w14:paraId="0A778C1B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C08A38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8354A6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gastronomischen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Vorlieben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5310AA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B3119D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B7954A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E72F3E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0C44ED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BD050C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3667" w14:paraId="2E398917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46AD1E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6C3269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Reisen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D6D02C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FCDC49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9BAE1E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738751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1B2723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B9352A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3667" w14:paraId="6C7054CD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4D0282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66162F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Zeitliche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Präpositionen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Präteritum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Imperfekt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Verben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haben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6DE4B6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EBF994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D265FB" w14:textId="77777777" w:rsidR="00323667" w:rsidRDefault="00323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9EFF09" w14:textId="77777777" w:rsidR="00323667" w:rsidRDefault="00323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AAE697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5D2565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3667" w14:paraId="39D56517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7236C2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AB74BD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komplexe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Vergangenheitsform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Hilfsverb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Partizip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AA3C58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D9D2F7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7EFCC8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B4878E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C13903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B50D8C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3667" w14:paraId="75823AF9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93E3CB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96C4AE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Urlaub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Erholung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Deutschland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040A33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0808D8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47F06E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DF8684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3829F5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AE51BA" w14:textId="77777777" w:rsidR="00323667" w:rsidRDefault="006A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3667" w14:paraId="36294E58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1D685B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393551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BF1820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0D6A34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B019EB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DF1BB9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374964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078295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23667" w14:paraId="78162E40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AF52FE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0FCFFD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навчальний рік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AADE19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173FF8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FDF398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76FAA4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7A390B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EB688A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23667" w14:paraId="519E33EF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F94F54" w14:textId="77777777" w:rsidR="00323667" w:rsidRDefault="00323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650994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2D5837" w14:textId="77777777" w:rsidR="00323667" w:rsidRDefault="006A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</w:tbl>
    <w:p w14:paraId="3D3B3EA0" w14:textId="77777777" w:rsidR="00323667" w:rsidRDefault="006A6D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9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323667" w14:paraId="2791E99D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DE620F" w14:textId="77777777" w:rsidR="00323667" w:rsidRDefault="006A6DD3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02649C70" w14:textId="77777777" w:rsidR="00323667" w:rsidRDefault="006A6DD3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68D236FF" w14:textId="77777777" w:rsidR="00323667" w:rsidRDefault="006A6DD3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94CB53" w14:textId="77777777" w:rsidR="00323667" w:rsidRDefault="00323667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5E491534" w14:textId="77777777" w:rsidR="00323667" w:rsidRDefault="00323667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34BF54DE" w14:textId="77777777" w:rsidR="00323667" w:rsidRDefault="006A6DD3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2B278E7C" w14:textId="77777777" w:rsidR="00323667" w:rsidRDefault="00323667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BBF937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7D5469E6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A6FA23A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17AF66B6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F040D37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197BBA32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AA2C105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10D3A0C8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1CBC278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0F036B5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A6F91AD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65345E1B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50B1DDB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685318D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ECAC3A4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3C0471E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727509E2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0F0927F4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6D4E7110" w14:textId="77777777" w:rsidR="00323667" w:rsidRDefault="00323667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75546034" w14:textId="77777777" w:rsidR="00323667" w:rsidRDefault="006A6DD3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Додаток 1.3 </w:t>
      </w:r>
    </w:p>
    <w:p w14:paraId="40FBB296" w14:textId="77777777" w:rsidR="00323667" w:rsidRDefault="0032366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FEFC89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5B2AD7A7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НАВЧАЛЬНОЇ ДИСЦИПЛІНИ</w:t>
      </w:r>
    </w:p>
    <w:p w14:paraId="15A0113D" w14:textId="77777777" w:rsidR="00323667" w:rsidRDefault="006A6D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«ПРАКТИКУМ З ІНОЗЕМНОЇ МОВИ»</w:t>
      </w:r>
    </w:p>
    <w:p w14:paraId="38C21665" w14:textId="77777777" w:rsidR="00323667" w:rsidRDefault="006A6DD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E1F43D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5F638FF1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 «Міжнародні відносини, суспільні комунікації</w:t>
      </w:r>
    </w:p>
    <w:p w14:paraId="0995EAD8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 регіональні студії»</w:t>
      </w:r>
    </w:p>
    <w:p w14:paraId="575F0F39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74D7E4BB" w14:textId="77777777" w:rsidR="00323667" w:rsidRDefault="006A6DD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6ED0C6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4B4BF2B4" w14:textId="77777777" w:rsidR="00323667" w:rsidRDefault="006A6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3BAAB4C3" w14:textId="77777777" w:rsidR="00323667" w:rsidRDefault="006A6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https://zakon.rada.gov.ua/laws/show/1</w:t>
      </w:r>
      <w:r>
        <w:rPr>
          <w:rFonts w:ascii="Times New Roman" w:eastAsia="Times New Roman" w:hAnsi="Times New Roman" w:cs="Times New Roman"/>
          <w:sz w:val="28"/>
          <w:szCs w:val="28"/>
        </w:rPr>
        <w:t>556-18#Text;</w:t>
      </w:r>
    </w:p>
    <w:p w14:paraId="1EE580B9" w14:textId="77777777" w:rsidR="00323667" w:rsidRDefault="006A6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https://zakon.rada.gov.ua/laws/show/2145-19#Text.</w:t>
      </w:r>
    </w:p>
    <w:p w14:paraId="6587F18D" w14:textId="77777777" w:rsidR="00323667" w:rsidRDefault="00323667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4A9ED7" w14:textId="77777777" w:rsidR="00323667" w:rsidRDefault="006A6D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68BC782B" w14:textId="77777777" w:rsidR="00323667" w:rsidRDefault="006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215AF033" w14:textId="77777777" w:rsidR="00323667" w:rsidRDefault="006A6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38BDA18E" w14:textId="77777777" w:rsidR="00323667" w:rsidRDefault="006A6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https://zakon.rada.gov.ua/laws/show/1556-18#Text;</w:t>
      </w:r>
    </w:p>
    <w:p w14:paraId="5DEB93EF" w14:textId="77777777" w:rsidR="00323667" w:rsidRDefault="006A6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https://zakon.rada.gov.ua/laws/show/2145-19#Text.</w:t>
      </w:r>
    </w:p>
    <w:p w14:paraId="31971F60" w14:textId="77777777" w:rsidR="00323667" w:rsidRDefault="00323667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9B80C4" w14:textId="77777777" w:rsidR="00323667" w:rsidRDefault="006A6D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21A79F58" w14:textId="77777777" w:rsidR="00323667" w:rsidRDefault="006A6DD3">
      <w:pPr>
        <w:numPr>
          <w:ilvl w:val="0"/>
          <w:numId w:val="5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Franz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Sandra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Menschen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Kursbuch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AR-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A1.1, А1.2.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Menschen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192 s.;</w:t>
      </w:r>
    </w:p>
    <w:p w14:paraId="3698B907" w14:textId="77777777" w:rsidR="00323667" w:rsidRDefault="006A6DD3">
      <w:pPr>
        <w:numPr>
          <w:ilvl w:val="0"/>
          <w:numId w:val="5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Драб Н. Л. Німецька мова для початківців: підручник. Рівень А1-А2,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Vinnytsia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2020. 144 с.;</w:t>
      </w:r>
    </w:p>
    <w:p w14:paraId="1BFF1504" w14:textId="77777777" w:rsidR="00323667" w:rsidRDefault="006A6DD3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340m3ph3sdd8" w:colFirst="0" w:colLast="0"/>
      <w:bookmarkEnd w:id="0"/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Крістіна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A1.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. 2022.176 p.;</w:t>
      </w:r>
    </w:p>
    <w:p w14:paraId="23D5FB45" w14:textId="77777777" w:rsidR="00323667" w:rsidRDefault="006A6DD3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8t5vg3lbs5mk" w:colFirst="0" w:colLast="0"/>
      <w:bookmarkEnd w:id="1"/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Крістіна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A2.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. 2022.176 p.;</w:t>
      </w:r>
    </w:p>
    <w:p w14:paraId="63153E1C" w14:textId="77777777" w:rsidR="00323667" w:rsidRDefault="006A6DD3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93wmdkg4ajjl" w:colFirst="0" w:colLast="0"/>
      <w:bookmarkEnd w:id="2"/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Крістіна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B1.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. 2022.172 p.;</w:t>
      </w:r>
    </w:p>
    <w:p w14:paraId="40FCB348" w14:textId="77777777" w:rsidR="00323667" w:rsidRDefault="006A6DD3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i08s2eeea2oe" w:colFirst="0" w:colLast="0"/>
      <w:bookmarkEnd w:id="3"/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Крістіна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B1.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. 2022.172 p.;</w:t>
      </w:r>
    </w:p>
    <w:p w14:paraId="39769557" w14:textId="77777777" w:rsidR="00323667" w:rsidRDefault="006A6D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Крістіна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A1-B1.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Kursbuch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Aud</w:t>
      </w:r>
      <w:r>
        <w:rPr>
          <w:rFonts w:ascii="Times New Roman" w:eastAsia="Times New Roman" w:hAnsi="Times New Roman" w:cs="Times New Roman"/>
          <w:sz w:val="28"/>
          <w:szCs w:val="28"/>
        </w:rPr>
        <w:t>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2022. 270 s.</w:t>
      </w:r>
    </w:p>
    <w:p w14:paraId="154C0FB0" w14:textId="77777777" w:rsidR="00323667" w:rsidRDefault="003236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287B0" w14:textId="77777777" w:rsidR="00323667" w:rsidRDefault="006A6DD3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посібники, інші дидактичні та методичні матеріали:</w:t>
      </w:r>
    </w:p>
    <w:p w14:paraId="561C3FFB" w14:textId="77777777" w:rsidR="00323667" w:rsidRDefault="006A6DD3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Bilous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O.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German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Theoretical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material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communicative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exercises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tasks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students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4th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Vynnytsya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2018. 576 p.;</w:t>
      </w:r>
    </w:p>
    <w:p w14:paraId="14CF603F" w14:textId="77777777" w:rsidR="00323667" w:rsidRDefault="006A6DD3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DSUIA, 2022. 304p.;</w:t>
      </w:r>
    </w:p>
    <w:p w14:paraId="72ABFF1D" w14:textId="77777777" w:rsidR="00323667" w:rsidRDefault="006A6DD3">
      <w:pPr>
        <w:numPr>
          <w:ilvl w:val="0"/>
          <w:numId w:val="8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 I.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ed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2018. 176 p.;</w:t>
      </w:r>
    </w:p>
    <w:p w14:paraId="4B66FE82" w14:textId="77777777" w:rsidR="00323667" w:rsidRDefault="006A6DD3">
      <w:pPr>
        <w:numPr>
          <w:ilvl w:val="0"/>
          <w:numId w:val="8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8"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Marlen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L.,</w:t>
        </w:r>
      </w:hyperlink>
      <w:hyperlink r:id="rId9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Techmer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Deutsch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Großes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Übungsbuch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Wo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rtschatz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aktuell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A2-C1.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2020. 400 s.;</w:t>
      </w:r>
    </w:p>
    <w:p w14:paraId="493EAE8C" w14:textId="77777777" w:rsidR="00323667" w:rsidRDefault="006A6DD3">
      <w:pPr>
        <w:numPr>
          <w:ilvl w:val="0"/>
          <w:numId w:val="8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Zimmermann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H.,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Elsinger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Grundlagen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Internationalen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Beziehungen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monographien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Kohlhammer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Stuttgart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2019. 293 p.;</w:t>
      </w:r>
    </w:p>
    <w:p w14:paraId="04BB0B3A" w14:textId="77777777" w:rsidR="00323667" w:rsidRDefault="006A6DD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Фандріх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Талловіц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Schreibe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посібник для вивчення лексики німецької мови. Базовий рівень. Київ,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Методика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2020. 256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AA65CC" w14:textId="77777777" w:rsidR="00323667" w:rsidRDefault="006A6DD3">
      <w:pPr>
        <w:shd w:val="clear" w:color="auto" w:fill="FFFFFF"/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220FFFA7" w14:textId="77777777" w:rsidR="00323667" w:rsidRDefault="006A6D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www.goethe.de/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‎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</w:rPr>
        <w:t>;</w:t>
      </w:r>
    </w:p>
    <w:p w14:paraId="5ACF7A84" w14:textId="77777777" w:rsidR="00323667" w:rsidRDefault="006A6D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https://studway.com.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ua/online-kursi-nimecka/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649BF36A" w14:textId="77777777" w:rsidR="00323667" w:rsidRDefault="006A6D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https://uk.duolingo.com/course/de/en/Німецька-онлайн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4DD62510" w14:textId="77777777" w:rsidR="00323667" w:rsidRDefault="006A6D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deutschonline.at.ua/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2B58C4CF" w14:textId="77777777" w:rsidR="00323667" w:rsidRDefault="006A6D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14"/>
          <w:szCs w:val="14"/>
          <w:highlight w:val="white"/>
          <w:u w:val="single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doubleyoustudio.org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83058E" w14:textId="77777777" w:rsidR="00323667" w:rsidRDefault="003236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78CF95" w14:textId="77777777" w:rsidR="00323667" w:rsidRDefault="003236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C06D68" w14:textId="77777777" w:rsidR="00323667" w:rsidRDefault="006A6DD3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посібники, інші дидактичні та методичні матеріали:</w:t>
      </w:r>
    </w:p>
    <w:p w14:paraId="3A32064C" w14:textId="77777777" w:rsidR="00323667" w:rsidRDefault="006A6DD3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Bilous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O.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German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Theoretical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material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communicative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exercises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tasks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students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4th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Vynnytsya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2018. 576 p.;</w:t>
      </w:r>
    </w:p>
    <w:p w14:paraId="2C287172" w14:textId="77777777" w:rsidR="00323667" w:rsidRDefault="006A6DD3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Koz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DSUIA, 2022. 304p.;</w:t>
      </w:r>
    </w:p>
    <w:p w14:paraId="2694E21B" w14:textId="77777777" w:rsidR="00323667" w:rsidRDefault="006A6DD3">
      <w:pPr>
        <w:numPr>
          <w:ilvl w:val="0"/>
          <w:numId w:val="8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 I.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edited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2018. 176 p.;</w:t>
      </w:r>
    </w:p>
    <w:p w14:paraId="38B2E86C" w14:textId="77777777" w:rsidR="00323667" w:rsidRDefault="006A6DD3">
      <w:pPr>
        <w:numPr>
          <w:ilvl w:val="0"/>
          <w:numId w:val="8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7"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Marlen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L.,</w:t>
        </w:r>
      </w:hyperlink>
      <w:hyperlink r:id="rId18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Techmer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Deutsch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Großes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Übungsbuch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Wortschatz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aktuell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A2-C1.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2020. 400 s.;</w:t>
      </w:r>
    </w:p>
    <w:p w14:paraId="428B3D11" w14:textId="77777777" w:rsidR="00323667" w:rsidRDefault="006A6DD3">
      <w:pPr>
        <w:numPr>
          <w:ilvl w:val="0"/>
          <w:numId w:val="8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Zimmermann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H.,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Elsinger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Grundlagen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Internationalen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Beziehungen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monographien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Kohlhammer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Stuttgart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2019. 293 p.;</w:t>
      </w:r>
    </w:p>
    <w:p w14:paraId="72B29A1A" w14:textId="77777777" w:rsidR="00323667" w:rsidRDefault="006A6DD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Фандріх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Талловіц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Schreibe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посібник для вивчення лексики німецької мови. Базовий рівень. Київ,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hyperlink r:id="rId20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Методика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2020. 256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ECAFC" w14:textId="77777777" w:rsidR="00323667" w:rsidRDefault="006A6DD3">
      <w:pPr>
        <w:shd w:val="clear" w:color="auto" w:fill="FFFFFF"/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404E02FC" w14:textId="77777777" w:rsidR="00323667" w:rsidRDefault="006A6D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www.goethe.de/</w:t>
        </w:r>
      </w:hyperlink>
      <w:hyperlink r:id="rId2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‎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</w:rPr>
        <w:t>;</w:t>
      </w:r>
    </w:p>
    <w:p w14:paraId="0BD5446F" w14:textId="77777777" w:rsidR="00323667" w:rsidRDefault="006A6D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https://studway.com.ua/online-kursi-nimec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ka/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0FAF035C" w14:textId="77777777" w:rsidR="00323667" w:rsidRDefault="006A6D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https://uk.duolingo.com/course/de/en/Німецька-онлайн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48209A44" w14:textId="77777777" w:rsidR="00323667" w:rsidRDefault="006A6D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deutscho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nline.at.ua/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25CB053C" w14:textId="77777777" w:rsidR="00323667" w:rsidRDefault="006A6D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14"/>
          <w:szCs w:val="14"/>
          <w:highlight w:val="white"/>
          <w:u w:val="single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doubleyoustudio.org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94A32A" w14:textId="77777777" w:rsidR="00323667" w:rsidRDefault="00323667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447053" w14:textId="77777777" w:rsidR="00323667" w:rsidRDefault="006A6DD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</w:t>
      </w:r>
      <w:r>
        <w:rPr>
          <w:rFonts w:ascii="Times New Roman" w:eastAsia="Times New Roman" w:hAnsi="Times New Roman" w:cs="Times New Roman"/>
          <w:sz w:val="28"/>
          <w:szCs w:val="28"/>
        </w:rPr>
        <w:t>вого інституту права та інноваційної освіти, протокол від _____._____.2023 р. № _____.</w:t>
      </w:r>
    </w:p>
    <w:tbl>
      <w:tblPr>
        <w:tblStyle w:val="afffa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323667" w14:paraId="091FE08C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9619E9" w14:textId="77777777" w:rsidR="00323667" w:rsidRDefault="006A6DD3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066CDFEE" w14:textId="77777777" w:rsidR="00323667" w:rsidRDefault="006A6DD3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19D77099" w14:textId="77777777" w:rsidR="00323667" w:rsidRDefault="006A6DD3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  <w:p w14:paraId="79076DD4" w14:textId="77777777" w:rsidR="00323667" w:rsidRDefault="0032366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0D4C76" w14:textId="77777777" w:rsidR="00323667" w:rsidRDefault="00323667">
            <w:pPr>
              <w:shd w:val="clear" w:color="auto" w:fill="FFFFFF"/>
              <w:spacing w:before="240" w:after="300" w:line="572" w:lineRule="auto"/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</w:rPr>
            </w:pPr>
          </w:p>
          <w:p w14:paraId="723B1AD0" w14:textId="77777777" w:rsidR="00323667" w:rsidRDefault="006A6DD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080967F" w14:textId="77777777" w:rsidR="00323667" w:rsidRDefault="0032366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1A6692" w14:textId="77777777" w:rsidR="00323667" w:rsidRDefault="00323667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4FDDC01C" w14:textId="77777777" w:rsidR="00323667" w:rsidRDefault="006A6DD3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Олексій ХАЛАПСІС</w:t>
            </w:r>
          </w:p>
        </w:tc>
      </w:tr>
    </w:tbl>
    <w:p w14:paraId="26F5FD54" w14:textId="77777777" w:rsidR="00323667" w:rsidRDefault="00323667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323667">
      <w:headerReference w:type="default" r:id="rId27"/>
      <w:pgSz w:w="11910" w:h="1685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8A57" w14:textId="77777777" w:rsidR="006A6DD3" w:rsidRDefault="006A6DD3">
      <w:pPr>
        <w:spacing w:after="0" w:line="240" w:lineRule="auto"/>
      </w:pPr>
      <w:r>
        <w:separator/>
      </w:r>
    </w:p>
  </w:endnote>
  <w:endnote w:type="continuationSeparator" w:id="0">
    <w:p w14:paraId="62956F8E" w14:textId="77777777" w:rsidR="006A6DD3" w:rsidRDefault="006A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CD50" w14:textId="77777777" w:rsidR="006A6DD3" w:rsidRDefault="006A6DD3">
      <w:pPr>
        <w:spacing w:after="0" w:line="240" w:lineRule="auto"/>
      </w:pPr>
      <w:r>
        <w:separator/>
      </w:r>
    </w:p>
  </w:footnote>
  <w:footnote w:type="continuationSeparator" w:id="0">
    <w:p w14:paraId="55AA46CD" w14:textId="77777777" w:rsidR="006A6DD3" w:rsidRDefault="006A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14C1" w14:textId="77777777" w:rsidR="00323667" w:rsidRDefault="00323667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195"/>
    <w:multiLevelType w:val="multilevel"/>
    <w:tmpl w:val="990CF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D75C7B"/>
    <w:multiLevelType w:val="multilevel"/>
    <w:tmpl w:val="41188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5C5364"/>
    <w:multiLevelType w:val="multilevel"/>
    <w:tmpl w:val="C60A2A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9337A5"/>
    <w:multiLevelType w:val="multilevel"/>
    <w:tmpl w:val="F3325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DB6370"/>
    <w:multiLevelType w:val="multilevel"/>
    <w:tmpl w:val="1F08D7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CB45DB4"/>
    <w:multiLevelType w:val="multilevel"/>
    <w:tmpl w:val="3604C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084230"/>
    <w:multiLevelType w:val="multilevel"/>
    <w:tmpl w:val="E2A80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F25D29"/>
    <w:multiLevelType w:val="multilevel"/>
    <w:tmpl w:val="7D4E9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1784E32"/>
    <w:multiLevelType w:val="multilevel"/>
    <w:tmpl w:val="1FE4C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A1A045A"/>
    <w:multiLevelType w:val="multilevel"/>
    <w:tmpl w:val="28FEF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EE61371"/>
    <w:multiLevelType w:val="multilevel"/>
    <w:tmpl w:val="F6EC8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67"/>
    <w:rsid w:val="00323667"/>
    <w:rsid w:val="006A6DD3"/>
    <w:rsid w:val="00E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07C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book.ua/authors/detail/dr-lilli-marlen-brill/" TargetMode="External"/><Relationship Id="rId13" Type="http://schemas.openxmlformats.org/officeDocument/2006/relationships/hyperlink" Target="https://studway.com.ua/online-kursi-nimecka/" TargetMode="External"/><Relationship Id="rId18" Type="http://schemas.openxmlformats.org/officeDocument/2006/relationships/hyperlink" Target="https://www.britishbook.ua/authors/detail/marion-techmer/" TargetMode="External"/><Relationship Id="rId26" Type="http://schemas.openxmlformats.org/officeDocument/2006/relationships/hyperlink" Target="http://doubleyoustudio.org/articles-deutsch/determining-the-kind-of-nouns-in-germa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ethe.de/ins/ua/uk/spr/kur/fe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ethe.de/ins/ua/uk/spr/kur/fer.html" TargetMode="External"/><Relationship Id="rId17" Type="http://schemas.openxmlformats.org/officeDocument/2006/relationships/hyperlink" Target="https://www.britishbook.ua/authors/detail/dr-lilli-marlen-brill/" TargetMode="External"/><Relationship Id="rId25" Type="http://schemas.openxmlformats.org/officeDocument/2006/relationships/hyperlink" Target="http://deutschonline.at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bleyoustudio.org/articles-deutsch/determining-the-kind-of-nouns-in-german/" TargetMode="External"/><Relationship Id="rId20" Type="http://schemas.openxmlformats.org/officeDocument/2006/relationships/hyperlink" Target="https://book-ye.com.ua/catalog/vydavnytstva/filter/vidavnitstvo_tov-is-metodik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ethe.de/ins/ua/uk/spr/kur/fer.html" TargetMode="External"/><Relationship Id="rId24" Type="http://schemas.openxmlformats.org/officeDocument/2006/relationships/hyperlink" Target="https://uk.duolingo.com/course/de/en/%D0%9D%D1%96%D0%BC%D0%B5%D1%86%D1%8C%D0%BA%D0%B0-%D0%BE%D0%BD%D0%BB%D0%B0%D0%B9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utschonline.at.ua/" TargetMode="External"/><Relationship Id="rId23" Type="http://schemas.openxmlformats.org/officeDocument/2006/relationships/hyperlink" Target="https://studway.com.ua/online-kursi-nimeck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ook-ye.com.ua/catalog/vydavnytstva/filter/vidavnitstvo_tov-is-metodika/" TargetMode="External"/><Relationship Id="rId19" Type="http://schemas.openxmlformats.org/officeDocument/2006/relationships/hyperlink" Target="https://book-ye.com.ua/catalog/vydavnytstva/filter/vidavnitstvo_tov-is-metod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book.ua/authors/detail/marion-techmer/" TargetMode="External"/><Relationship Id="rId14" Type="http://schemas.openxmlformats.org/officeDocument/2006/relationships/hyperlink" Target="https://uk.duolingo.com/course/de/en/%D0%9D%D1%96%D0%BC%D0%B5%D1%86%D1%8C%D0%BA%D0%B0-%D0%BE%D0%BD%D0%BB%D0%B0%D0%B9%D0%BD" TargetMode="External"/><Relationship Id="rId22" Type="http://schemas.openxmlformats.org/officeDocument/2006/relationships/hyperlink" Target="https://www.goethe.de/ins/ua/uk/spr/kur/fer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PZc0i6uxBBlG2T5IYc74/Q2LYQ==">CgMxLjAyDmguMzQwbTNwaDNzZGQ4Mg5oLjh0NXZnM2xiczVtazIOaC45M3dtZGtnNGFqamwyDmguaTA4czJlZWVhMm9lOAByITFmZTdGRFhvU0gydkFzUkNqQncydndaNm90S2lnU01fUw==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20616</Words>
  <Characters>11752</Characters>
  <Application>Microsoft Office Word</Application>
  <DocSecurity>0</DocSecurity>
  <Lines>97</Lines>
  <Paragraphs>64</Paragraphs>
  <ScaleCrop>false</ScaleCrop>
  <Company/>
  <LinksUpToDate>false</LinksUpToDate>
  <CharactersWithSpaces>32304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2023-11-06T16:56:00Z</dcterms:modified>
</cp:coreProperties>
</file>