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73" w:rsidRPr="00EA297E" w:rsidRDefault="00E34E73" w:rsidP="00E34E7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pacing w:val="-8"/>
          <w:sz w:val="28"/>
          <w:szCs w:val="28"/>
          <w:lang w:val="uk-UA" w:eastAsia="uk-UA" w:bidi="uk-UA"/>
        </w:rPr>
      </w:pPr>
      <w:r w:rsidRPr="00EA297E">
        <w:rPr>
          <w:rFonts w:ascii="Times New Roman" w:eastAsia="Calibri" w:hAnsi="Times New Roman" w:cs="Times New Roman"/>
          <w:b/>
          <w:spacing w:val="-8"/>
          <w:sz w:val="28"/>
          <w:szCs w:val="28"/>
          <w:lang w:val="uk-UA" w:eastAsia="uk-UA" w:bidi="uk-UA"/>
        </w:rPr>
        <w:t>ІНФОРМАЦІЯ</w:t>
      </w:r>
    </w:p>
    <w:p w:rsidR="00870DA6" w:rsidRDefault="00E34E73" w:rsidP="00E34E7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A297E">
        <w:rPr>
          <w:rFonts w:ascii="Times New Roman" w:eastAsia="Calibri" w:hAnsi="Times New Roman" w:cs="Times New Roman"/>
          <w:b/>
          <w:spacing w:val="-8"/>
          <w:sz w:val="28"/>
          <w:szCs w:val="28"/>
          <w:lang w:val="uk-UA" w:eastAsia="uk-UA" w:bidi="uk-UA"/>
        </w:rPr>
        <w:t xml:space="preserve">на </w:t>
      </w:r>
      <w:r>
        <w:rPr>
          <w:rFonts w:ascii="Times New Roman" w:eastAsia="Calibri" w:hAnsi="Times New Roman" w:cs="Times New Roman"/>
          <w:b/>
          <w:spacing w:val="-8"/>
          <w:sz w:val="28"/>
          <w:szCs w:val="28"/>
          <w:lang w:val="uk-UA" w:eastAsia="uk-UA" w:bidi="uk-UA"/>
        </w:rPr>
        <w:t>В</w:t>
      </w:r>
      <w:r w:rsidRPr="00EA297E">
        <w:rPr>
          <w:rFonts w:ascii="Times New Roman" w:eastAsia="Calibri" w:hAnsi="Times New Roman" w:cs="Times New Roman"/>
          <w:b/>
          <w:spacing w:val="-8"/>
          <w:sz w:val="28"/>
          <w:szCs w:val="28"/>
          <w:lang w:val="uk-UA" w:eastAsia="uk-UA" w:bidi="uk-UA"/>
        </w:rPr>
        <w:t xml:space="preserve">чену раду </w:t>
      </w:r>
      <w:r w:rsidR="00870DA6">
        <w:rPr>
          <w:rFonts w:ascii="Times New Roman" w:eastAsia="Calibri" w:hAnsi="Times New Roman" w:cs="Times New Roman"/>
          <w:b/>
          <w:spacing w:val="-8"/>
          <w:sz w:val="28"/>
          <w:szCs w:val="28"/>
          <w:lang w:val="uk-UA" w:eastAsia="uk-UA" w:bidi="uk-UA"/>
        </w:rPr>
        <w:t xml:space="preserve">університету </w:t>
      </w:r>
      <w:r w:rsidRPr="00EA297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щодо дисертації </w:t>
      </w:r>
      <w:proofErr w:type="spellStart"/>
      <w:r w:rsidRPr="00EA297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Клєц</w:t>
      </w:r>
      <w:proofErr w:type="spellEnd"/>
      <w:r w:rsidRPr="00EA297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Тетяни Сергіївни на тему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EA297E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EA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Штрафна відповідальність роботодавця за порушення законодавства про працю</w:t>
      </w:r>
      <w:r w:rsidRPr="00EA297E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EA297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, поданої на здобуття ступеня доктора філософії </w:t>
      </w:r>
    </w:p>
    <w:p w:rsidR="00E34E73" w:rsidRPr="00EA297E" w:rsidRDefault="00870DA6" w:rsidP="00870DA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</w:t>
      </w:r>
      <w:r w:rsidR="00E34E73" w:rsidRPr="00EA297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галузі знань 08 «Право» за спеціальністю 081 «Право</w:t>
      </w:r>
    </w:p>
    <w:p w:rsidR="00E34E73" w:rsidRPr="00EA297E" w:rsidRDefault="00E34E73" w:rsidP="00E34E73">
      <w:pPr>
        <w:spacing w:after="0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</w:pPr>
    </w:p>
    <w:p w:rsidR="00E34E73" w:rsidRPr="00EA297E" w:rsidRDefault="00E34E73" w:rsidP="00E34E73">
      <w:pPr>
        <w:spacing w:after="0"/>
        <w:ind w:firstLine="708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</w:pPr>
      <w:proofErr w:type="spellStart"/>
      <w:r w:rsidRPr="00EA297E">
        <w:rPr>
          <w:rFonts w:ascii="Times New Roman" w:eastAsia="Calibri" w:hAnsi="Times New Roman" w:cs="Times New Roman"/>
          <w:sz w:val="28"/>
          <w:szCs w:val="28"/>
          <w:lang w:val="uk-UA"/>
        </w:rPr>
        <w:t>Клєц</w:t>
      </w:r>
      <w:proofErr w:type="spellEnd"/>
      <w:r w:rsidRPr="00EA29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Тетяна Сергіївна</w:t>
      </w:r>
      <w:r w:rsidRPr="00EA297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>з 2017 року була аспірантом кафедри цивільно-правових дисциплін Дніпровського державного університету внутрішніх справ (заочна форма навчання). Тему дисертаційного дослідження «</w:t>
      </w:r>
      <w:r w:rsidRPr="00EA2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Штрафна відповідальність роботодавця за порушення законодавства про працю</w:t>
      </w:r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 xml:space="preserve">» затверджено Вченою радою Дніпровського державного університету внутрішніх справ (протокол №3 від </w:t>
      </w:r>
      <w:r w:rsidRPr="00EA297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23 листопада 2017 року</w:t>
      </w:r>
      <w:r w:rsidRPr="00EA297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)</w:t>
      </w:r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 xml:space="preserve"> та включено до Переліку тем дисертаційних досліджень </w:t>
      </w:r>
      <w:proofErr w:type="spellStart"/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>НАПрН</w:t>
      </w:r>
      <w:proofErr w:type="spellEnd"/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 xml:space="preserve"> України. </w:t>
      </w:r>
    </w:p>
    <w:p w:rsidR="00E34E73" w:rsidRPr="00EA297E" w:rsidRDefault="00E34E73" w:rsidP="00E34E73">
      <w:pPr>
        <w:spacing w:after="0"/>
        <w:ind w:firstLine="708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</w:pPr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 xml:space="preserve">Науковим керівником призначено Золотухіну Лілію Олександрівну </w:t>
      </w:r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sym w:font="Symbol" w:char="F02D"/>
      </w:r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 xml:space="preserve"> доктора юридичних наук, професора, професора кафедри цивільно-правових дисциплін Дніпровського державного університету внутрішніх справ. </w:t>
      </w:r>
    </w:p>
    <w:p w:rsidR="00E34E73" w:rsidRPr="00EA297E" w:rsidRDefault="00E34E73" w:rsidP="00E34E73">
      <w:pPr>
        <w:spacing w:after="0"/>
        <w:ind w:firstLine="708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</w:pPr>
      <w:proofErr w:type="spellStart"/>
      <w:r w:rsidRPr="00EA297E">
        <w:rPr>
          <w:rFonts w:ascii="Times New Roman" w:eastAsia="Calibri" w:hAnsi="Times New Roman" w:cs="Times New Roman"/>
          <w:sz w:val="28"/>
          <w:szCs w:val="28"/>
          <w:lang w:val="uk-UA"/>
        </w:rPr>
        <w:t>Клєц</w:t>
      </w:r>
      <w:proofErr w:type="spellEnd"/>
      <w:r w:rsidRPr="00EA29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Тетяна Сергіївна</w:t>
      </w:r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 xml:space="preserve"> у 2021 році завершила написання дисертаційного дослідження, виконала індивідуальний план аспіранта цивільно-правових дисциплін Дніпровського державного університету внутрішніх справ по виконанню </w:t>
      </w:r>
      <w:proofErr w:type="spellStart"/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>освітньо-наукової</w:t>
      </w:r>
      <w:proofErr w:type="spellEnd"/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 xml:space="preserve"> програми на здобуття ступеня доктора філософії за спеціальністю 081</w:t>
      </w:r>
      <w:r w:rsidR="00870DA6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> </w:t>
      </w:r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>«Право» та отримала відповідну академічну довідку за місцем навчання, яка засвідчує повне виконання індивідуального плану підготовки. Процедура перевірки дисертації на академічну доброчесність дотримана.</w:t>
      </w:r>
    </w:p>
    <w:p w:rsidR="00E34E73" w:rsidRPr="00EA297E" w:rsidRDefault="00E34E73" w:rsidP="00E34E73">
      <w:pPr>
        <w:spacing w:after="0"/>
        <w:ind w:firstLine="708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</w:pPr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>Результати дисертації опубліковані автором у 8 наукових працях. Зокрема 4</w:t>
      </w:r>
      <w:r w:rsidR="00870DA6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> </w:t>
      </w:r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>публікації у наукових фахових виданнях України, 1 публікація у наукових виданнях інших держав, 3 публікації у матеріалах і тезах конференцій.</w:t>
      </w:r>
    </w:p>
    <w:p w:rsidR="00E34E73" w:rsidRPr="00EA297E" w:rsidRDefault="00E34E73" w:rsidP="00E34E73">
      <w:pPr>
        <w:spacing w:after="0"/>
        <w:ind w:firstLine="708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</w:pPr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>31 серпня 2023 року відповідно до наказу ДДУВС, підписаного ректором за №</w:t>
      </w:r>
      <w:r w:rsidR="00870DA6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> </w:t>
      </w:r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>770</w:t>
      </w:r>
      <w:r w:rsidRPr="00EA297E">
        <w:rPr>
          <w:rFonts w:ascii="Times New Roman" w:eastAsia="Calibri" w:hAnsi="Times New Roman" w:cs="Times New Roman"/>
          <w:color w:val="FF0000"/>
          <w:spacing w:val="-8"/>
          <w:sz w:val="28"/>
          <w:szCs w:val="28"/>
          <w:lang w:val="uk-UA" w:eastAsia="uk-UA" w:bidi="uk-UA"/>
        </w:rPr>
        <w:t xml:space="preserve"> </w:t>
      </w:r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 xml:space="preserve">було призначено проведення публічної презентації наукових результатів дисертаційного дослідження </w:t>
      </w:r>
      <w:proofErr w:type="spellStart"/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>Клєц</w:t>
      </w:r>
      <w:proofErr w:type="spellEnd"/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 xml:space="preserve"> Т.С. та їх обговорення на засіданні кафедри цивільно-правових дисциплін, яке відбулося 20 вересня 2023 року.</w:t>
      </w:r>
    </w:p>
    <w:p w:rsidR="00E34E73" w:rsidRPr="00EA297E" w:rsidRDefault="00E34E73" w:rsidP="00E34E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 xml:space="preserve">За результатами обговорення було прийнято рішення про затвердження </w:t>
      </w:r>
      <w:r w:rsidRPr="00EA297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висновку про наукову новизну, теоретичне та практичне значення результатів дисертаційного дослідження </w:t>
      </w:r>
      <w:r w:rsidRPr="00EA297E">
        <w:rPr>
          <w:rFonts w:ascii="Times New Roman" w:eastAsia="Calibri" w:hAnsi="Times New Roman" w:cs="Times New Roman"/>
          <w:sz w:val="28"/>
          <w:szCs w:val="28"/>
          <w:lang w:val="uk-UA"/>
        </w:rPr>
        <w:t>Тетяни Сергіївни</w:t>
      </w:r>
      <w:r w:rsidRPr="00EA297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70DA6" w:rsidRPr="00EA297E">
        <w:rPr>
          <w:rFonts w:ascii="Times New Roman" w:eastAsia="Calibri" w:hAnsi="Times New Roman" w:cs="Times New Roman"/>
          <w:sz w:val="28"/>
          <w:szCs w:val="28"/>
          <w:lang w:val="uk-UA"/>
        </w:rPr>
        <w:t>Клєц</w:t>
      </w:r>
      <w:proofErr w:type="spellEnd"/>
      <w:r w:rsidR="00870DA6" w:rsidRPr="00EA297E">
        <w:rPr>
          <w:rFonts w:ascii="Calibri" w:eastAsia="Calibri" w:hAnsi="Calibri" w:cs="Times New Roman"/>
          <w:b/>
          <w:szCs w:val="28"/>
          <w:lang w:val="uk-UA" w:eastAsia="ru-RU"/>
        </w:rPr>
        <w:t xml:space="preserve"> </w:t>
      </w:r>
      <w:r w:rsidRPr="00EA297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тему «</w:t>
      </w:r>
      <w:r w:rsidRPr="00EA2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Штрафна відповідальність роботодавця за порушення законодавства про </w:t>
      </w:r>
      <w:r w:rsidRPr="00EA29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працю</w:t>
      </w:r>
      <w:r w:rsidRPr="00EA297E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EA297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>а також про рекомендацію до захисту на здобуття ступеня доктора філософії у разовій спеціалізованій вченій раді Дніпровського державного університету внутрішніх справ за спеціальністю 081 «Право».</w:t>
      </w:r>
    </w:p>
    <w:p w:rsidR="00E34E73" w:rsidRPr="00EA297E" w:rsidRDefault="00E34E73" w:rsidP="00E34E73">
      <w:pPr>
        <w:spacing w:after="0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</w:pPr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 xml:space="preserve">На виконання вимог пп. 14-16 Постанови Кабінету Міністрів України № 44 від 12 січня 2022 року «Про затвердження Порядку присудження ступеня доктора </w:t>
      </w:r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lastRenderedPageBreak/>
        <w:t xml:space="preserve">філософії та скасування рішення разової спеціалізованої вченої ради закладу вищої освіти, наукової установи про присудження ступеня доктора філософії», </w:t>
      </w:r>
      <w:r w:rsidR="00870DA6"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>клопоч</w:t>
      </w:r>
      <w:r w:rsidR="00870DA6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>и</w:t>
      </w:r>
      <w:r w:rsidR="00870DA6"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>мо</w:t>
      </w:r>
      <w:r w:rsidR="00870DA6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 xml:space="preserve"> </w:t>
      </w:r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 xml:space="preserve"> перед Вченою радою університету про прийняття рішення про утворення разової ради для захисту дисертації </w:t>
      </w:r>
      <w:proofErr w:type="spellStart"/>
      <w:r w:rsidRPr="00EA297E">
        <w:rPr>
          <w:rFonts w:ascii="Times New Roman" w:eastAsia="Calibri" w:hAnsi="Times New Roman" w:cs="Times New Roman"/>
          <w:sz w:val="28"/>
          <w:szCs w:val="28"/>
          <w:lang w:val="uk-UA"/>
        </w:rPr>
        <w:t>Клєц</w:t>
      </w:r>
      <w:proofErr w:type="spellEnd"/>
      <w:r w:rsidRPr="00EA29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Тетяни Сергіївни на тему «</w:t>
      </w:r>
      <w:r w:rsidRPr="00EA2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Штрафна відповідальність роботодавця за порушення законодавства про працю</w:t>
      </w:r>
      <w:r w:rsidRPr="00EA29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</w:t>
      </w:r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 xml:space="preserve">на здобуття ступеня доктора філософії за спеціальністю 081 «Право». До складу разової ради по захисту цієї дисертації просимо включити: </w:t>
      </w:r>
    </w:p>
    <w:p w:rsidR="00E34E73" w:rsidRPr="00EA297E" w:rsidRDefault="00E34E73" w:rsidP="00E34E73">
      <w:pPr>
        <w:spacing w:after="0"/>
        <w:ind w:firstLine="708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</w:pPr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 xml:space="preserve">головою </w:t>
      </w:r>
      <w:proofErr w:type="spellStart"/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>Обушенко</w:t>
      </w:r>
      <w:proofErr w:type="spellEnd"/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 xml:space="preserve"> Наталію Миколаївну – доктора юридичних наук, доцента, професора кафедри цивільно-правових дисциплін Дніпровського державного університету внутрішніх справ; </w:t>
      </w:r>
    </w:p>
    <w:p w:rsidR="00E34E73" w:rsidRPr="00EA297E" w:rsidRDefault="00E34E73" w:rsidP="00E34E73">
      <w:pPr>
        <w:spacing w:after="0"/>
        <w:ind w:firstLine="708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</w:pPr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 xml:space="preserve">рецензентом </w:t>
      </w:r>
      <w:proofErr w:type="spellStart"/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>Кияна</w:t>
      </w:r>
      <w:proofErr w:type="spellEnd"/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 xml:space="preserve"> Володимира Яковича – кандидата юридичних наук, доцента, завідувача кафедри цивільно-правових дисциплін Дніпровського державного університету внутрішніх справ; </w:t>
      </w:r>
    </w:p>
    <w:p w:rsidR="00E34E73" w:rsidRPr="00EA297E" w:rsidRDefault="00E34E73" w:rsidP="00E34E73">
      <w:pPr>
        <w:spacing w:after="0"/>
        <w:ind w:firstLine="708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</w:pPr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 xml:space="preserve">рецензентом Бондаря Олександра Сергійовича – доктора юридичних наук, доцента, доцента кафедри цивільно-правових дисциплін Дніпровського державного університету внутрішніх справ; </w:t>
      </w:r>
    </w:p>
    <w:p w:rsidR="00E34E73" w:rsidRPr="00EA297E" w:rsidRDefault="00E34E73" w:rsidP="00E34E73">
      <w:pPr>
        <w:spacing w:after="0"/>
        <w:ind w:firstLine="708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</w:pPr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>опонентом Дрозда Олексія Юрійовича – доктора юридичних наук, професора, професора кафедри поліцейського права Національної академії внутрішніх справ;</w:t>
      </w:r>
    </w:p>
    <w:p w:rsidR="00E34E73" w:rsidRPr="00EA297E" w:rsidRDefault="00E34E73" w:rsidP="00E34E73">
      <w:pPr>
        <w:spacing w:after="0"/>
        <w:ind w:firstLine="708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</w:pPr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 xml:space="preserve">опонентом </w:t>
      </w:r>
      <w:proofErr w:type="spellStart"/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>Могілевського</w:t>
      </w:r>
      <w:proofErr w:type="spellEnd"/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 xml:space="preserve"> Леоніда Володимировича – доктора юридичних наук, професора, професора кафедри правового забезпечення Харківського національного університету внутрішніх справ.</w:t>
      </w:r>
    </w:p>
    <w:p w:rsidR="00E34E73" w:rsidRDefault="00E34E73" w:rsidP="00E34E73">
      <w:pPr>
        <w:spacing w:after="0"/>
        <w:ind w:firstLine="708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</w:pPr>
    </w:p>
    <w:p w:rsidR="00E34E73" w:rsidRPr="00EA297E" w:rsidRDefault="00E34E73" w:rsidP="00E34E73">
      <w:pPr>
        <w:spacing w:after="0"/>
        <w:ind w:firstLine="708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</w:pPr>
    </w:p>
    <w:p w:rsidR="00E34E73" w:rsidRPr="00EA297E" w:rsidRDefault="00E34E73" w:rsidP="00047C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A2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Відповідальна особа за забезпечення діяльності</w:t>
      </w:r>
    </w:p>
    <w:p w:rsidR="00870DA6" w:rsidRDefault="00E34E73" w:rsidP="00047C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A2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разових спеціалізованих вчених рад </w:t>
      </w:r>
    </w:p>
    <w:p w:rsidR="00870DA6" w:rsidRDefault="00E34E73" w:rsidP="00047C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A2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Дніпровського</w:t>
      </w:r>
      <w:r w:rsidR="00870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EA2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державного університету </w:t>
      </w:r>
    </w:p>
    <w:p w:rsidR="00870DA6" w:rsidRDefault="00E34E73" w:rsidP="00047C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A2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внутрішніх справ із метою присудження </w:t>
      </w:r>
    </w:p>
    <w:p w:rsidR="00E34E73" w:rsidRPr="00EA297E" w:rsidRDefault="00E34E73" w:rsidP="00047C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A2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ступеня доктора філо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софії                   </w:t>
      </w:r>
      <w:r w:rsidR="00FA2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870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</w:t>
      </w:r>
      <w:r w:rsidRPr="00EA2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Максим ПОЧТОВИЙ</w:t>
      </w:r>
    </w:p>
    <w:p w:rsidR="00E34E73" w:rsidRPr="00EA297E" w:rsidRDefault="00E34E73" w:rsidP="00E34E73">
      <w:pPr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</w:pPr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>28.0</w:t>
      </w:r>
      <w:r w:rsidR="00870DA6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>4</w:t>
      </w:r>
      <w:r w:rsidRPr="00EA297E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>.202</w:t>
      </w:r>
      <w:r w:rsidR="00870DA6">
        <w:rPr>
          <w:rFonts w:ascii="Times New Roman" w:eastAsia="Calibri" w:hAnsi="Times New Roman" w:cs="Times New Roman"/>
          <w:spacing w:val="-8"/>
          <w:sz w:val="28"/>
          <w:szCs w:val="28"/>
          <w:lang w:val="uk-UA" w:eastAsia="uk-UA" w:bidi="uk-UA"/>
        </w:rPr>
        <w:t>4</w:t>
      </w:r>
    </w:p>
    <w:p w:rsidR="00E34E73" w:rsidRDefault="00E34E73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E34E73" w:rsidSect="00FA25E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36B" w:rsidRDefault="006C436B" w:rsidP="006C4692">
      <w:pPr>
        <w:spacing w:after="0" w:line="240" w:lineRule="auto"/>
      </w:pPr>
      <w:r>
        <w:separator/>
      </w:r>
    </w:p>
  </w:endnote>
  <w:endnote w:type="continuationSeparator" w:id="0">
    <w:p w:rsidR="006C436B" w:rsidRDefault="006C436B" w:rsidP="006C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36B" w:rsidRDefault="006C436B" w:rsidP="006C4692">
      <w:pPr>
        <w:spacing w:after="0" w:line="240" w:lineRule="auto"/>
      </w:pPr>
      <w:r>
        <w:separator/>
      </w:r>
    </w:p>
  </w:footnote>
  <w:footnote w:type="continuationSeparator" w:id="0">
    <w:p w:rsidR="006C436B" w:rsidRDefault="006C436B" w:rsidP="006C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2073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70DA6" w:rsidRPr="006C4692" w:rsidRDefault="00870DA6" w:rsidP="006C4692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C46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46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46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2F7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C46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D3A"/>
    <w:multiLevelType w:val="hybridMultilevel"/>
    <w:tmpl w:val="24BCA2A2"/>
    <w:lvl w:ilvl="0" w:tplc="535EC9C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5E10870"/>
    <w:multiLevelType w:val="hybridMultilevel"/>
    <w:tmpl w:val="E89C3FB6"/>
    <w:lvl w:ilvl="0" w:tplc="D0B444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FA0F1C"/>
    <w:multiLevelType w:val="hybridMultilevel"/>
    <w:tmpl w:val="F320A3D2"/>
    <w:lvl w:ilvl="0" w:tplc="174299C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F5E769F"/>
    <w:multiLevelType w:val="hybridMultilevel"/>
    <w:tmpl w:val="CAA46F46"/>
    <w:lvl w:ilvl="0" w:tplc="23840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C0"/>
    <w:rsid w:val="000048C0"/>
    <w:rsid w:val="000208ED"/>
    <w:rsid w:val="0002691A"/>
    <w:rsid w:val="00034099"/>
    <w:rsid w:val="000426EB"/>
    <w:rsid w:val="00047119"/>
    <w:rsid w:val="00047C93"/>
    <w:rsid w:val="000560DF"/>
    <w:rsid w:val="000A0EB1"/>
    <w:rsid w:val="000A2CB1"/>
    <w:rsid w:val="000A7B97"/>
    <w:rsid w:val="000C3E82"/>
    <w:rsid w:val="000F4402"/>
    <w:rsid w:val="00122C6B"/>
    <w:rsid w:val="00132F71"/>
    <w:rsid w:val="00195C4F"/>
    <w:rsid w:val="001B2057"/>
    <w:rsid w:val="001D0CB4"/>
    <w:rsid w:val="001E78D2"/>
    <w:rsid w:val="00217DD8"/>
    <w:rsid w:val="002768DE"/>
    <w:rsid w:val="00277BEA"/>
    <w:rsid w:val="00296C38"/>
    <w:rsid w:val="002A0139"/>
    <w:rsid w:val="002E2358"/>
    <w:rsid w:val="003000B5"/>
    <w:rsid w:val="003012CC"/>
    <w:rsid w:val="00306869"/>
    <w:rsid w:val="003118C9"/>
    <w:rsid w:val="00361F86"/>
    <w:rsid w:val="003C6156"/>
    <w:rsid w:val="003F209F"/>
    <w:rsid w:val="004055FB"/>
    <w:rsid w:val="00411D2B"/>
    <w:rsid w:val="0042164A"/>
    <w:rsid w:val="00444ABB"/>
    <w:rsid w:val="004523E5"/>
    <w:rsid w:val="00486EB5"/>
    <w:rsid w:val="004B6348"/>
    <w:rsid w:val="004C3780"/>
    <w:rsid w:val="004C443E"/>
    <w:rsid w:val="004F67DD"/>
    <w:rsid w:val="00516951"/>
    <w:rsid w:val="0051746E"/>
    <w:rsid w:val="00541902"/>
    <w:rsid w:val="00543DDB"/>
    <w:rsid w:val="00561CC0"/>
    <w:rsid w:val="005A1BA5"/>
    <w:rsid w:val="005B7839"/>
    <w:rsid w:val="005E2923"/>
    <w:rsid w:val="005E6031"/>
    <w:rsid w:val="005E75F5"/>
    <w:rsid w:val="00601D9D"/>
    <w:rsid w:val="006145A8"/>
    <w:rsid w:val="006307D0"/>
    <w:rsid w:val="00637B1F"/>
    <w:rsid w:val="00653671"/>
    <w:rsid w:val="00692859"/>
    <w:rsid w:val="006A4FB0"/>
    <w:rsid w:val="006B4895"/>
    <w:rsid w:val="006C0260"/>
    <w:rsid w:val="006C436B"/>
    <w:rsid w:val="006C4692"/>
    <w:rsid w:val="006C5803"/>
    <w:rsid w:val="006F338E"/>
    <w:rsid w:val="00770FA6"/>
    <w:rsid w:val="007A3861"/>
    <w:rsid w:val="007C28C3"/>
    <w:rsid w:val="007E30AB"/>
    <w:rsid w:val="007E6EE8"/>
    <w:rsid w:val="007F35F7"/>
    <w:rsid w:val="008124FE"/>
    <w:rsid w:val="00816E14"/>
    <w:rsid w:val="008368E2"/>
    <w:rsid w:val="00846831"/>
    <w:rsid w:val="00847401"/>
    <w:rsid w:val="00870DA6"/>
    <w:rsid w:val="008740A4"/>
    <w:rsid w:val="008B589B"/>
    <w:rsid w:val="008F5192"/>
    <w:rsid w:val="00930BBB"/>
    <w:rsid w:val="00987E87"/>
    <w:rsid w:val="009B6C9E"/>
    <w:rsid w:val="009C43A9"/>
    <w:rsid w:val="009E699A"/>
    <w:rsid w:val="00A005C2"/>
    <w:rsid w:val="00A034BB"/>
    <w:rsid w:val="00A238C5"/>
    <w:rsid w:val="00A264F4"/>
    <w:rsid w:val="00A30C32"/>
    <w:rsid w:val="00A43397"/>
    <w:rsid w:val="00A906EE"/>
    <w:rsid w:val="00A91949"/>
    <w:rsid w:val="00B00F61"/>
    <w:rsid w:val="00B20575"/>
    <w:rsid w:val="00B42049"/>
    <w:rsid w:val="00B46F73"/>
    <w:rsid w:val="00B558AA"/>
    <w:rsid w:val="00B66E32"/>
    <w:rsid w:val="00BA382E"/>
    <w:rsid w:val="00BF0D9C"/>
    <w:rsid w:val="00C04F7A"/>
    <w:rsid w:val="00C27BC5"/>
    <w:rsid w:val="00C4365D"/>
    <w:rsid w:val="00C43E9C"/>
    <w:rsid w:val="00CC697F"/>
    <w:rsid w:val="00CF155F"/>
    <w:rsid w:val="00D00DC9"/>
    <w:rsid w:val="00D61426"/>
    <w:rsid w:val="00DB3A68"/>
    <w:rsid w:val="00E22A0F"/>
    <w:rsid w:val="00E34E73"/>
    <w:rsid w:val="00E56642"/>
    <w:rsid w:val="00E61087"/>
    <w:rsid w:val="00E84230"/>
    <w:rsid w:val="00EA297E"/>
    <w:rsid w:val="00EF58D1"/>
    <w:rsid w:val="00EF662B"/>
    <w:rsid w:val="00EF690E"/>
    <w:rsid w:val="00F00FA0"/>
    <w:rsid w:val="00F04FF4"/>
    <w:rsid w:val="00F2520B"/>
    <w:rsid w:val="00FA25E0"/>
    <w:rsid w:val="00FA6AEB"/>
    <w:rsid w:val="00FB3D6B"/>
    <w:rsid w:val="00FD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3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9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C4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4692"/>
  </w:style>
  <w:style w:type="paragraph" w:styleId="a8">
    <w:name w:val="footer"/>
    <w:basedOn w:val="a"/>
    <w:link w:val="a9"/>
    <w:uiPriority w:val="99"/>
    <w:unhideWhenUsed/>
    <w:rsid w:val="006C4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4692"/>
  </w:style>
  <w:style w:type="table" w:styleId="aa">
    <w:name w:val="Table Grid"/>
    <w:basedOn w:val="a1"/>
    <w:uiPriority w:val="39"/>
    <w:rsid w:val="00FB3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0208ED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3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9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C4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4692"/>
  </w:style>
  <w:style w:type="paragraph" w:styleId="a8">
    <w:name w:val="footer"/>
    <w:basedOn w:val="a"/>
    <w:link w:val="a9"/>
    <w:uiPriority w:val="99"/>
    <w:unhideWhenUsed/>
    <w:rsid w:val="006C4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4692"/>
  </w:style>
  <w:style w:type="table" w:styleId="aa">
    <w:name w:val="Table Grid"/>
    <w:basedOn w:val="a1"/>
    <w:uiPriority w:val="39"/>
    <w:rsid w:val="00FB3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0208ED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4E84A-7344-477F-BDC0-F36D808E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2025-01-30T15:40:00Z</cp:lastPrinted>
  <dcterms:created xsi:type="dcterms:W3CDTF">2025-02-06T10:20:00Z</dcterms:created>
  <dcterms:modified xsi:type="dcterms:W3CDTF">2025-02-06T10:20:00Z</dcterms:modified>
</cp:coreProperties>
</file>