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F80" w:rsidRDefault="00B47F80" w:rsidP="00B47F80">
      <w:pPr>
        <w:widowControl w:val="0"/>
        <w:autoSpaceDE w:val="0"/>
        <w:autoSpaceDN w:val="0"/>
        <w:spacing w:before="89"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47F8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АНОТАЦІ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  <w:r w:rsidRPr="00B47F8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НАВЧАЛЬН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ОЇ</w:t>
      </w:r>
      <w:r w:rsidRPr="00B47F8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ДИСЦИПЛІН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</w:p>
    <w:p w:rsidR="00B47F80" w:rsidRPr="00B47F80" w:rsidRDefault="00B47F80" w:rsidP="00B47F80">
      <w:pPr>
        <w:widowControl w:val="0"/>
        <w:autoSpaceDE w:val="0"/>
        <w:autoSpaceDN w:val="0"/>
        <w:spacing w:before="89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val="uk-UA"/>
        </w:rPr>
      </w:pPr>
      <w:r w:rsidRPr="00B47F80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ОСНОВИ МЕНЕДЖМЕНТУ</w:t>
      </w:r>
    </w:p>
    <w:p w:rsidR="00B47F80" w:rsidRDefault="00B47F80" w:rsidP="00B47F80">
      <w:pPr>
        <w:widowControl w:val="0"/>
        <w:autoSpaceDE w:val="0"/>
        <w:autoSpaceDN w:val="0"/>
        <w:spacing w:before="70" w:after="0" w:line="240" w:lineRule="auto"/>
        <w:ind w:left="128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B47F80" w:rsidRPr="00B47F80" w:rsidRDefault="00B47F80" w:rsidP="00B47F80">
      <w:pPr>
        <w:widowControl w:val="0"/>
        <w:autoSpaceDE w:val="0"/>
        <w:autoSpaceDN w:val="0"/>
        <w:spacing w:before="70" w:after="0" w:line="240" w:lineRule="auto"/>
        <w:ind w:left="567"/>
        <w:rPr>
          <w:rFonts w:ascii="Times New Roman" w:eastAsia="Times New Roman" w:hAnsi="Times New Roman" w:cs="Times New Roman"/>
          <w:b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 xml:space="preserve">Дисципліна: 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b/>
          <w:sz w:val="28"/>
          <w:lang w:val="uk-UA"/>
        </w:rPr>
        <w:t>Основи</w:t>
      </w: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b/>
          <w:sz w:val="28"/>
          <w:lang w:val="uk-UA"/>
        </w:rPr>
        <w:t>м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>енеджменту</w:t>
      </w:r>
    </w:p>
    <w:p w:rsidR="00B47F80" w:rsidRPr="00B47F80" w:rsidRDefault="00B47F80" w:rsidP="00B47F80">
      <w:pPr>
        <w:widowControl w:val="0"/>
        <w:autoSpaceDE w:val="0"/>
        <w:autoSpaceDN w:val="0"/>
        <w:spacing w:before="2"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Статус: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</w:t>
      </w:r>
      <w:r w:rsidRPr="00B47F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исципліна </w:t>
      </w:r>
      <w:r w:rsidRPr="00B47F8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загальної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підготовки за вибором здобувачів</w:t>
      </w:r>
    </w:p>
    <w:p w:rsidR="00B47F80" w:rsidRDefault="00B47F80" w:rsidP="00B47F80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47F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Освітній ступінь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47F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молодший бакалавр</w:t>
      </w:r>
    </w:p>
    <w:p w:rsidR="00B47F80" w:rsidRPr="00B47F80" w:rsidRDefault="00B47F80" w:rsidP="00B47F80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47F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Спеціальність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Pr="00B47F8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051 «Економіка»</w:t>
      </w:r>
    </w:p>
    <w:p w:rsidR="00B47F80" w:rsidRPr="00B47F80" w:rsidRDefault="00B47F80" w:rsidP="00B47F80">
      <w:pPr>
        <w:widowControl w:val="0"/>
        <w:autoSpaceDE w:val="0"/>
        <w:autoSpaceDN w:val="0"/>
        <w:spacing w:before="2" w:after="0" w:line="321" w:lineRule="exact"/>
        <w:ind w:left="567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Рік,</w:t>
      </w:r>
      <w:r w:rsidRPr="00B47F80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sz w:val="28"/>
          <w:lang w:val="uk-UA"/>
        </w:rPr>
        <w:t xml:space="preserve">семестр: </w:t>
      </w:r>
      <w:r>
        <w:rPr>
          <w:rFonts w:ascii="Times New Roman" w:eastAsia="Times New Roman" w:hAnsi="Times New Roman" w:cs="Times New Roman"/>
          <w:b/>
          <w:sz w:val="28"/>
          <w:lang w:val="uk-UA"/>
        </w:rPr>
        <w:t>1 рік, 2</w:t>
      </w:r>
      <w:r w:rsidRPr="00B47F80">
        <w:rPr>
          <w:rFonts w:ascii="Times New Roman" w:eastAsia="Times New Roman" w:hAnsi="Times New Roman" w:cs="Times New Roman"/>
          <w:b/>
          <w:sz w:val="28"/>
          <w:lang w:val="uk-UA"/>
        </w:rPr>
        <w:t xml:space="preserve"> семестр</w:t>
      </w:r>
      <w:r w:rsidRPr="00B47F80">
        <w:rPr>
          <w:rFonts w:ascii="Times New Roman" w:eastAsia="Times New Roman" w:hAnsi="Times New Roman" w:cs="Times New Roman"/>
          <w:sz w:val="28"/>
          <w:lang w:val="uk-UA"/>
        </w:rPr>
        <w:t>.</w:t>
      </w:r>
    </w:p>
    <w:p w:rsidR="00B47F80" w:rsidRDefault="00B47F80" w:rsidP="00B47F80">
      <w:pPr>
        <w:widowControl w:val="0"/>
        <w:autoSpaceDE w:val="0"/>
        <w:autoSpaceDN w:val="0"/>
        <w:spacing w:after="0" w:line="240" w:lineRule="auto"/>
        <w:ind w:left="128" w:right="18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B47F80" w:rsidRPr="00B47F80" w:rsidRDefault="00B47F80" w:rsidP="00B47F8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7F80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Мета: 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формування у майбутніх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фахівців 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>сучасного управлінського мислення та системи спеціал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ьних знань у галузі менеджменту;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формування розуміння концептуальних основ сист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>емного управління організаціями;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набуття умінь аналізу внутрішнього та зовнішнього середовища, прийняття адекватних управлінських рішень.</w:t>
      </w:r>
    </w:p>
    <w:p w:rsidR="00B47F80" w:rsidRPr="00B47F80" w:rsidRDefault="00B47F80" w:rsidP="00B47F80">
      <w:pPr>
        <w:widowControl w:val="0"/>
        <w:autoSpaceDE w:val="0"/>
        <w:autoSpaceDN w:val="0"/>
        <w:spacing w:after="0" w:line="321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7F80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Завдання: 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теоретична підготовка 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здобувачі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>в з питань:</w:t>
      </w:r>
    </w:p>
    <w:p w:rsidR="00B47F80" w:rsidRPr="00B47F80" w:rsidRDefault="00B47F80" w:rsidP="00B47F80">
      <w:pPr>
        <w:widowControl w:val="0"/>
        <w:numPr>
          <w:ilvl w:val="0"/>
          <w:numId w:val="1"/>
        </w:numPr>
        <w:tabs>
          <w:tab w:val="left" w:pos="401"/>
        </w:tabs>
        <w:autoSpaceDE w:val="0"/>
        <w:autoSpaceDN w:val="0"/>
        <w:spacing w:after="0" w:line="321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сутності основних понять і категорій менеджменту та</w:t>
      </w:r>
      <w:r w:rsidRPr="00B47F80">
        <w:rPr>
          <w:rFonts w:ascii="Times New Roman" w:eastAsia="Times New Roman" w:hAnsi="Times New Roman" w:cs="Times New Roman"/>
          <w:spacing w:val="-6"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sz w:val="28"/>
          <w:lang w:val="uk-UA"/>
        </w:rPr>
        <w:t>управління;</w:t>
      </w:r>
    </w:p>
    <w:p w:rsidR="00B47F80" w:rsidRPr="00B47F80" w:rsidRDefault="00B47F80" w:rsidP="00B47F80">
      <w:pPr>
        <w:widowControl w:val="0"/>
        <w:numPr>
          <w:ilvl w:val="0"/>
          <w:numId w:val="1"/>
        </w:numPr>
        <w:tabs>
          <w:tab w:val="left" w:pos="401"/>
        </w:tabs>
        <w:autoSpaceDE w:val="0"/>
        <w:autoSpaceDN w:val="0"/>
        <w:spacing w:after="0" w:line="321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принципів та функцій менеджменту;</w:t>
      </w:r>
    </w:p>
    <w:p w:rsidR="00B47F80" w:rsidRPr="00B47F80" w:rsidRDefault="00B47F80" w:rsidP="00B47F80">
      <w:pPr>
        <w:widowControl w:val="0"/>
        <w:numPr>
          <w:ilvl w:val="0"/>
          <w:numId w:val="1"/>
        </w:numPr>
        <w:tabs>
          <w:tab w:val="left" w:pos="401"/>
        </w:tabs>
        <w:autoSpaceDE w:val="0"/>
        <w:autoSpaceDN w:val="0"/>
        <w:spacing w:after="0" w:line="321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системи методів</w:t>
      </w:r>
      <w:r w:rsidRPr="00B47F80">
        <w:rPr>
          <w:rFonts w:ascii="Times New Roman" w:eastAsia="Times New Roman" w:hAnsi="Times New Roman" w:cs="Times New Roman"/>
          <w:spacing w:val="3"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sz w:val="28"/>
          <w:lang w:val="uk-UA"/>
        </w:rPr>
        <w:t>управління;</w:t>
      </w:r>
    </w:p>
    <w:p w:rsidR="00B47F80" w:rsidRPr="00B47F80" w:rsidRDefault="00B47F80" w:rsidP="00B47F80">
      <w:pPr>
        <w:widowControl w:val="0"/>
        <w:numPr>
          <w:ilvl w:val="0"/>
          <w:numId w:val="1"/>
        </w:numPr>
        <w:tabs>
          <w:tab w:val="left" w:pos="401"/>
        </w:tabs>
        <w:autoSpaceDE w:val="0"/>
        <w:autoSpaceDN w:val="0"/>
        <w:spacing w:after="0" w:line="321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змісту процесів та технології</w:t>
      </w:r>
      <w:r w:rsidRPr="00B47F80">
        <w:rPr>
          <w:rFonts w:ascii="Times New Roman" w:eastAsia="Times New Roman" w:hAnsi="Times New Roman" w:cs="Times New Roman"/>
          <w:spacing w:val="-4"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sz w:val="28"/>
          <w:lang w:val="uk-UA"/>
        </w:rPr>
        <w:t>управління;</w:t>
      </w:r>
    </w:p>
    <w:p w:rsidR="00B47F80" w:rsidRPr="00B47F80" w:rsidRDefault="00B47F80" w:rsidP="00B47F80">
      <w:pPr>
        <w:widowControl w:val="0"/>
        <w:numPr>
          <w:ilvl w:val="0"/>
          <w:numId w:val="1"/>
        </w:numPr>
        <w:tabs>
          <w:tab w:val="left" w:pos="401"/>
        </w:tabs>
        <w:autoSpaceDE w:val="0"/>
        <w:autoSpaceDN w:val="0"/>
        <w:spacing w:after="0" w:line="321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основ планування, здійснення мотивування та контролювання:</w:t>
      </w:r>
    </w:p>
    <w:p w:rsidR="00B47F80" w:rsidRPr="00B47F80" w:rsidRDefault="00B47F80" w:rsidP="00B47F80">
      <w:pPr>
        <w:widowControl w:val="0"/>
        <w:numPr>
          <w:ilvl w:val="0"/>
          <w:numId w:val="1"/>
        </w:numPr>
        <w:tabs>
          <w:tab w:val="left" w:pos="401"/>
        </w:tabs>
        <w:autoSpaceDE w:val="0"/>
        <w:autoSpaceDN w:val="0"/>
        <w:spacing w:after="0" w:line="321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організації взаємодії та</w:t>
      </w:r>
      <w:r w:rsidRPr="00B47F80">
        <w:rPr>
          <w:rFonts w:ascii="Times New Roman" w:eastAsia="Times New Roman" w:hAnsi="Times New Roman" w:cs="Times New Roman"/>
          <w:spacing w:val="-2"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sz w:val="28"/>
          <w:lang w:val="uk-UA"/>
        </w:rPr>
        <w:t>повноважень;</w:t>
      </w:r>
    </w:p>
    <w:p w:rsidR="00B47F80" w:rsidRPr="00B47F80" w:rsidRDefault="00B47F80" w:rsidP="00B47F80">
      <w:pPr>
        <w:widowControl w:val="0"/>
        <w:numPr>
          <w:ilvl w:val="0"/>
          <w:numId w:val="1"/>
        </w:numPr>
        <w:tabs>
          <w:tab w:val="left" w:pos="401"/>
        </w:tabs>
        <w:autoSpaceDE w:val="0"/>
        <w:autoSpaceDN w:val="0"/>
        <w:spacing w:after="0" w:line="320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прийняття рішень у</w:t>
      </w:r>
      <w:r w:rsidRPr="00B47F80">
        <w:rPr>
          <w:rFonts w:ascii="Times New Roman" w:eastAsia="Times New Roman" w:hAnsi="Times New Roman" w:cs="Times New Roman"/>
          <w:spacing w:val="-2"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sz w:val="28"/>
          <w:lang w:val="uk-UA"/>
        </w:rPr>
        <w:t>менеджменті;</w:t>
      </w:r>
    </w:p>
    <w:p w:rsidR="00B47F80" w:rsidRPr="00B47F80" w:rsidRDefault="00B47F80" w:rsidP="00B47F80">
      <w:pPr>
        <w:widowControl w:val="0"/>
        <w:numPr>
          <w:ilvl w:val="0"/>
          <w:numId w:val="1"/>
        </w:numPr>
        <w:tabs>
          <w:tab w:val="left" w:pos="401"/>
        </w:tabs>
        <w:autoSpaceDE w:val="0"/>
        <w:autoSpaceDN w:val="0"/>
        <w:spacing w:after="0" w:line="321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інформаційного забезпечення процесу</w:t>
      </w:r>
      <w:r w:rsidRPr="00B47F80">
        <w:rPr>
          <w:rFonts w:ascii="Times New Roman" w:eastAsia="Times New Roman" w:hAnsi="Times New Roman" w:cs="Times New Roman"/>
          <w:spacing w:val="-7"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sz w:val="28"/>
          <w:lang w:val="uk-UA"/>
        </w:rPr>
        <w:t>управління;</w:t>
      </w:r>
    </w:p>
    <w:p w:rsidR="00B47F80" w:rsidRPr="00B47F80" w:rsidRDefault="00B47F80" w:rsidP="00B47F80">
      <w:pPr>
        <w:widowControl w:val="0"/>
        <w:numPr>
          <w:ilvl w:val="0"/>
          <w:numId w:val="1"/>
        </w:numPr>
        <w:tabs>
          <w:tab w:val="left" w:pos="401"/>
        </w:tabs>
        <w:autoSpaceDE w:val="0"/>
        <w:autoSpaceDN w:val="0"/>
        <w:spacing w:after="0" w:line="321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керівництва та лідерства, стилів</w:t>
      </w:r>
      <w:r w:rsidRPr="00B47F80">
        <w:rPr>
          <w:rFonts w:ascii="Times New Roman" w:eastAsia="Times New Roman" w:hAnsi="Times New Roman" w:cs="Times New Roman"/>
          <w:spacing w:val="3"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sz w:val="28"/>
          <w:lang w:val="uk-UA"/>
        </w:rPr>
        <w:t>управління;</w:t>
      </w:r>
    </w:p>
    <w:p w:rsidR="00B47F80" w:rsidRPr="00B47F80" w:rsidRDefault="00B47F80" w:rsidP="00B47F80">
      <w:pPr>
        <w:widowControl w:val="0"/>
        <w:numPr>
          <w:ilvl w:val="0"/>
          <w:numId w:val="1"/>
        </w:numPr>
        <w:tabs>
          <w:tab w:val="left" w:pos="401"/>
        </w:tabs>
        <w:autoSpaceDE w:val="0"/>
        <w:autoSpaceDN w:val="0"/>
        <w:spacing w:after="0" w:line="321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етики і відповідальності у</w:t>
      </w:r>
      <w:r w:rsidRPr="00B47F80">
        <w:rPr>
          <w:rFonts w:ascii="Times New Roman" w:eastAsia="Times New Roman" w:hAnsi="Times New Roman" w:cs="Times New Roman"/>
          <w:spacing w:val="-4"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sz w:val="28"/>
          <w:lang w:val="uk-UA"/>
        </w:rPr>
        <w:t>менеджменті;</w:t>
      </w:r>
    </w:p>
    <w:p w:rsidR="00B47F80" w:rsidRPr="00B47F80" w:rsidRDefault="00B47F80" w:rsidP="00B47F80">
      <w:pPr>
        <w:widowControl w:val="0"/>
        <w:numPr>
          <w:ilvl w:val="0"/>
          <w:numId w:val="1"/>
        </w:numPr>
        <w:tabs>
          <w:tab w:val="left" w:pos="401"/>
        </w:tabs>
        <w:autoSpaceDE w:val="0"/>
        <w:autoSpaceDN w:val="0"/>
        <w:spacing w:after="0" w:line="321" w:lineRule="exact"/>
        <w:ind w:left="0" w:firstLine="567"/>
        <w:jc w:val="both"/>
        <w:rPr>
          <w:rFonts w:ascii="Times New Roman" w:eastAsia="Times New Roman" w:hAnsi="Times New Roman" w:cs="Times New Roman"/>
          <w:sz w:val="28"/>
          <w:lang w:val="uk-UA"/>
        </w:rPr>
      </w:pPr>
      <w:r w:rsidRPr="00B47F80">
        <w:rPr>
          <w:rFonts w:ascii="Times New Roman" w:eastAsia="Times New Roman" w:hAnsi="Times New Roman" w:cs="Times New Roman"/>
          <w:sz w:val="28"/>
          <w:lang w:val="uk-UA"/>
        </w:rPr>
        <w:t>ефективності</w:t>
      </w:r>
      <w:r w:rsidRPr="00B47F80">
        <w:rPr>
          <w:rFonts w:ascii="Times New Roman" w:eastAsia="Times New Roman" w:hAnsi="Times New Roman" w:cs="Times New Roman"/>
          <w:spacing w:val="2"/>
          <w:sz w:val="28"/>
          <w:lang w:val="uk-UA"/>
        </w:rPr>
        <w:t xml:space="preserve"> </w:t>
      </w:r>
      <w:r w:rsidRPr="00B47F80">
        <w:rPr>
          <w:rFonts w:ascii="Times New Roman" w:eastAsia="Times New Roman" w:hAnsi="Times New Roman" w:cs="Times New Roman"/>
          <w:sz w:val="28"/>
          <w:lang w:val="uk-UA"/>
        </w:rPr>
        <w:t>управління.</w:t>
      </w:r>
    </w:p>
    <w:p w:rsidR="00F60154" w:rsidRDefault="00F60154" w:rsidP="00B47F8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</w:p>
    <w:p w:rsidR="00B47F80" w:rsidRPr="00B47F80" w:rsidRDefault="00B47F80" w:rsidP="00F60154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7F80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Зміст дисципліни.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Сут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>ність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методологічні основи менеджменту. Закони, закономірності та принципи менеджменту. Історія розвитку менеджменту. Особливості менеджменту в економічно розвинутих країнах. Організації як об’єкт управління. Функції </w:t>
      </w:r>
      <w:r w:rsidRPr="00B47F80">
        <w:rPr>
          <w:rFonts w:ascii="Times New Roman" w:eastAsia="Times New Roman" w:hAnsi="Times New Roman" w:cs="Times New Roman"/>
          <w:spacing w:val="2"/>
          <w:sz w:val="28"/>
          <w:szCs w:val="28"/>
          <w:lang w:val="uk-UA"/>
        </w:rPr>
        <w:t xml:space="preserve">та 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технологія менеджменту. Загальна характеристика і особливості процесу управління. Визначення цілей як функція менеджменту. Планування як загальна функція менеджменту. Основи делегування. Організування як загальна функція менеджменту. Вибір і побудова організаційної структури управління. Мотивування як загальна функція менеджменту. Аналіз як функція менеджменту. Контроль як загальна функція менеджменту. Регулювання як функція менеджменту. Методи менеджменту: загальні особливості та взаємозв’язок із функціями менеджменту. </w:t>
      </w:r>
    </w:p>
    <w:p w:rsidR="00B47F80" w:rsidRPr="00B47F80" w:rsidRDefault="00B47F80" w:rsidP="00B47F8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7F80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Тривалість: 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кредит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ЕСТS, 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90 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>годин,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них 36 год. а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>удиторні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заняття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54 год. самостійна та індивідуальна робота</w:t>
      </w:r>
    </w:p>
    <w:p w:rsidR="00B47F80" w:rsidRPr="00B47F80" w:rsidRDefault="00B47F80" w:rsidP="00B47F8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47F80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Оцінювання: 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>поточн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>ий контроль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>(6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балів</w:t>
      </w:r>
      <w:r w:rsidRPr="00B47F8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), підсумковий контроль 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Pr="00B47F80">
        <w:rPr>
          <w:rFonts w:ascii="Times New Roman" w:eastAsia="Times New Roman" w:hAnsi="Times New Roman" w:cs="Times New Roman"/>
          <w:spacing w:val="8"/>
          <w:sz w:val="28"/>
          <w:szCs w:val="28"/>
          <w:lang w:val="uk-UA"/>
        </w:rPr>
        <w:t xml:space="preserve"> </w:t>
      </w:r>
      <w:r w:rsidR="00F60154">
        <w:rPr>
          <w:rFonts w:ascii="Times New Roman" w:eastAsia="Times New Roman" w:hAnsi="Times New Roman" w:cs="Times New Roman"/>
          <w:sz w:val="28"/>
          <w:szCs w:val="28"/>
          <w:lang w:val="uk-UA"/>
        </w:rPr>
        <w:t>залік (40 балів)</w:t>
      </w:r>
    </w:p>
    <w:p w:rsidR="00B47F80" w:rsidRPr="00B47F80" w:rsidRDefault="00B47F80" w:rsidP="00B47F80">
      <w:pPr>
        <w:spacing w:after="0" w:line="240" w:lineRule="auto"/>
        <w:rPr>
          <w:rFonts w:ascii="Times New Roman" w:eastAsia="Times New Roman" w:hAnsi="Times New Roman" w:cs="Times New Roman"/>
          <w:lang w:val="uk-UA"/>
        </w:rPr>
        <w:sectPr w:rsidR="00B47F80" w:rsidRPr="00B47F80" w:rsidSect="00B47F80">
          <w:pgSz w:w="11910" w:h="16840"/>
          <w:pgMar w:top="850" w:right="850" w:bottom="850" w:left="1417" w:header="0" w:footer="0" w:gutter="0"/>
          <w:cols w:space="720"/>
          <w:docGrid w:linePitch="299"/>
        </w:sectPr>
      </w:pPr>
    </w:p>
    <w:p w:rsidR="000D07D6" w:rsidRPr="000D07D6" w:rsidRDefault="000D07D6" w:rsidP="00890D7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</w:pPr>
      <w:r w:rsidRPr="000D07D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lastRenderedPageBreak/>
        <w:t>Менеджмент – це мистецтво досягнення</w:t>
      </w:r>
      <w:r w:rsidRPr="000D07D6">
        <w:rPr>
          <w:rFonts w:ascii="Times New Roman" w:eastAsia="Times New Roman" w:hAnsi="Times New Roman" w:cs="Times New Roman"/>
          <w:b/>
          <w:bCs/>
          <w:i/>
          <w:spacing w:val="34"/>
          <w:sz w:val="28"/>
          <w:szCs w:val="28"/>
          <w:lang w:val="uk-UA"/>
        </w:rPr>
        <w:t xml:space="preserve"> </w:t>
      </w:r>
      <w:r w:rsidRPr="000D07D6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>мети</w:t>
      </w:r>
    </w:p>
    <w:p w:rsidR="000D07D6" w:rsidRDefault="000D07D6" w:rsidP="00890D7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0D07D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в умовах обмеженості</w:t>
      </w:r>
      <w:r w:rsidRPr="000D07D6">
        <w:rPr>
          <w:rFonts w:ascii="Times New Roman" w:eastAsia="Times New Roman" w:hAnsi="Times New Roman" w:cs="Times New Roman"/>
          <w:b/>
          <w:i/>
          <w:spacing w:val="20"/>
          <w:sz w:val="28"/>
          <w:szCs w:val="28"/>
          <w:lang w:val="uk-UA"/>
        </w:rPr>
        <w:t xml:space="preserve"> </w:t>
      </w:r>
      <w:r w:rsidRPr="000D07D6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ресурсів</w:t>
      </w:r>
      <w:r w:rsidR="004648F2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</w:t>
      </w:r>
      <w:proofErr w:type="spellStart"/>
      <w:r w:rsidRPr="000D07D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Террі</w:t>
      </w:r>
      <w:proofErr w:type="spellEnd"/>
      <w:r w:rsidRPr="000D07D6">
        <w:rPr>
          <w:rFonts w:ascii="Times New Roman" w:eastAsia="Times New Roman" w:hAnsi="Times New Roman" w:cs="Times New Roman"/>
          <w:i/>
          <w:spacing w:val="11"/>
          <w:sz w:val="28"/>
          <w:szCs w:val="28"/>
          <w:lang w:val="uk-UA"/>
        </w:rPr>
        <w:t xml:space="preserve"> </w:t>
      </w:r>
      <w:r w:rsidRPr="000D07D6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Гібсон</w:t>
      </w:r>
    </w:p>
    <w:p w:rsidR="00890D77" w:rsidRPr="000D07D6" w:rsidRDefault="00890D77" w:rsidP="00890D7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</w:p>
    <w:p w:rsidR="000D07D6" w:rsidRPr="000D07D6" w:rsidRDefault="000D07D6" w:rsidP="004648F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Сучасні економічні реалії, із властивою їм мінливістю внутрішнього та зовнішнього середовищ функціонування організацій, зумовлюють необхідність поєднання класичних та нових підходів застосування  функцій менеджменту для забезпечення ефективності їх розвитку. При </w:t>
      </w:r>
      <w:r w:rsidRPr="000D07D6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їх </w:t>
      </w: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використанні важливим є </w:t>
      </w:r>
      <w:r w:rsidRPr="000D07D6">
        <w:rPr>
          <w:rFonts w:ascii="Times New Roman" w:eastAsia="Times New Roman" w:hAnsi="Times New Roman" w:cs="Times New Roman"/>
          <w:spacing w:val="-4"/>
          <w:sz w:val="28"/>
          <w:szCs w:val="28"/>
          <w:lang w:val="uk-UA"/>
        </w:rPr>
        <w:t xml:space="preserve">їх </w:t>
      </w: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поєднання для досягнення не лише економічної ефективності, але й сталості розвитку організації в довгостроковій перспективі. </w:t>
      </w:r>
      <w:r w:rsidRPr="000D07D6">
        <w:rPr>
          <w:rFonts w:ascii="Times New Roman" w:eastAsia="Times New Roman" w:hAnsi="Times New Roman" w:cs="Times New Roman"/>
          <w:spacing w:val="-3"/>
          <w:sz w:val="28"/>
          <w:szCs w:val="28"/>
          <w:lang w:val="uk-UA"/>
        </w:rPr>
        <w:t xml:space="preserve">Для </w:t>
      </w: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>цього необхідною передумовою стає підготовка, ухвалення і реалізація менеджерами зважених і узгоджених рішень із урахуванням як ринкових, так і суспільних</w:t>
      </w:r>
      <w:r w:rsidRPr="000D07D6">
        <w:rPr>
          <w:rFonts w:ascii="Times New Roman" w:eastAsia="Times New Roman" w:hAnsi="Times New Roman" w:cs="Times New Roman"/>
          <w:spacing w:val="6"/>
          <w:sz w:val="28"/>
          <w:szCs w:val="28"/>
          <w:lang w:val="uk-UA"/>
        </w:rPr>
        <w:t xml:space="preserve"> </w:t>
      </w: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>інтересів.</w:t>
      </w:r>
    </w:p>
    <w:p w:rsidR="000D07D6" w:rsidRPr="000D07D6" w:rsidRDefault="000D07D6" w:rsidP="004648F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Саме тому опанування майбутніми фахівцями класичного функціонального та </w:t>
      </w:r>
      <w:proofErr w:type="spellStart"/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процесного</w:t>
      </w:r>
      <w:proofErr w:type="spellEnd"/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підходів до управління з імплементацією новітніх засад є надзвичайно важливим завданням для формування нової генерації менеджерів.</w:t>
      </w:r>
    </w:p>
    <w:p w:rsidR="000D07D6" w:rsidRPr="000D07D6" w:rsidRDefault="000D07D6" w:rsidP="004648F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Наукові та прикладні дослідження з проблематики менеджменту демонструють, що </w:t>
      </w:r>
      <w:r w:rsidR="001818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є достатньо популярною у вітчизняній та західній науці. Однак, зважаючи на нові тренди управління сучасними організаціями, вектор спрямування яких переносить акценти на вагомість психологічних аспектів, </w:t>
      </w:r>
      <w:proofErr w:type="spellStart"/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>самоменеджменту</w:t>
      </w:r>
      <w:proofErr w:type="spellEnd"/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лідерства як передумов ефективності внутрішньо</w:t>
      </w:r>
      <w:r w:rsidR="00890D7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організаційного управління, </w:t>
      </w:r>
      <w:r w:rsidR="001818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вивчення дисципліни </w:t>
      </w: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>із урахуванням вищезазначених викликів є беззаперечно актуальним та необхідним.</w:t>
      </w:r>
    </w:p>
    <w:p w:rsidR="00181838" w:rsidRDefault="00181838" w:rsidP="004648F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r w:rsidR="000D07D6"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авдання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вивчення дисципліни - </w:t>
      </w:r>
      <w:r w:rsidR="000D07D6"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сприяти набуттю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</w:t>
      </w:r>
      <w:r w:rsidR="000D07D6"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ами фахових </w:t>
      </w:r>
      <w:proofErr w:type="spellStart"/>
      <w:r w:rsidR="000D07D6"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>компетенцій</w:t>
      </w:r>
      <w:proofErr w:type="spellEnd"/>
      <w:r w:rsidR="000D07D6"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аналізу типових та складних різнове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кторних управлінських ситуацій, </w:t>
      </w:r>
      <w:r w:rsidR="000D07D6"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комплексно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го</w:t>
      </w:r>
      <w:r w:rsidR="000D07D6"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поєднанн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</w:t>
      </w:r>
      <w:r w:rsidR="000D07D6"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функцій  менеджменту для вирішення поточних і стратегічних завдань. </w:t>
      </w:r>
    </w:p>
    <w:p w:rsidR="000D07D6" w:rsidRPr="000D07D6" w:rsidRDefault="00181838" w:rsidP="004648F2">
      <w:pPr>
        <w:widowControl w:val="0"/>
        <w:tabs>
          <w:tab w:val="left" w:pos="142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0D07D6"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етою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є  </w:t>
      </w:r>
      <w:r w:rsidR="000D07D6"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отримання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здобувач</w:t>
      </w:r>
      <w:r w:rsidR="000D07D6" w:rsidRPr="000D07D6">
        <w:rPr>
          <w:rFonts w:ascii="Times New Roman" w:eastAsia="Times New Roman" w:hAnsi="Times New Roman" w:cs="Times New Roman"/>
          <w:sz w:val="28"/>
          <w:szCs w:val="28"/>
          <w:lang w:val="uk-UA"/>
        </w:rPr>
        <w:t>ами навичок та вмінь щодо:</w:t>
      </w:r>
    </w:p>
    <w:p w:rsidR="000D07D6" w:rsidRPr="00181838" w:rsidRDefault="000D07D6" w:rsidP="004648F2">
      <w:pPr>
        <w:pStyle w:val="a7"/>
        <w:widowControl w:val="0"/>
        <w:numPr>
          <w:ilvl w:val="0"/>
          <w:numId w:val="1"/>
        </w:numPr>
        <w:tabs>
          <w:tab w:val="left" w:pos="142"/>
          <w:tab w:val="left" w:pos="701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81838">
        <w:rPr>
          <w:rFonts w:ascii="Times New Roman" w:eastAsia="Times New Roman" w:hAnsi="Times New Roman" w:cs="Times New Roman"/>
          <w:sz w:val="28"/>
          <w:szCs w:val="28"/>
          <w:lang w:val="uk-UA"/>
        </w:rPr>
        <w:t>алгоритмів застосування основних функцій</w:t>
      </w:r>
      <w:r w:rsidRPr="00181838">
        <w:rPr>
          <w:rFonts w:ascii="Times New Roman" w:eastAsia="Times New Roman" w:hAnsi="Times New Roman" w:cs="Times New Roman"/>
          <w:spacing w:val="5"/>
          <w:sz w:val="28"/>
          <w:szCs w:val="28"/>
          <w:lang w:val="uk-UA"/>
        </w:rPr>
        <w:t xml:space="preserve"> </w:t>
      </w:r>
      <w:r w:rsidRPr="00181838">
        <w:rPr>
          <w:rFonts w:ascii="Times New Roman" w:eastAsia="Times New Roman" w:hAnsi="Times New Roman" w:cs="Times New Roman"/>
          <w:sz w:val="28"/>
          <w:szCs w:val="28"/>
          <w:lang w:val="uk-UA"/>
        </w:rPr>
        <w:t>менеджменту;</w:t>
      </w:r>
    </w:p>
    <w:p w:rsidR="000D07D6" w:rsidRPr="00181838" w:rsidRDefault="000D07D6" w:rsidP="004648F2">
      <w:pPr>
        <w:pStyle w:val="a7"/>
        <w:widowControl w:val="0"/>
        <w:numPr>
          <w:ilvl w:val="0"/>
          <w:numId w:val="1"/>
        </w:numPr>
        <w:tabs>
          <w:tab w:val="left" w:pos="142"/>
          <w:tab w:val="left" w:pos="701"/>
        </w:tabs>
        <w:autoSpaceDE w:val="0"/>
        <w:autoSpaceDN w:val="0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181838">
        <w:rPr>
          <w:rFonts w:ascii="Times New Roman" w:eastAsia="Times New Roman" w:hAnsi="Times New Roman" w:cs="Times New Roman"/>
          <w:sz w:val="28"/>
          <w:szCs w:val="28"/>
          <w:lang w:val="uk-UA"/>
        </w:rPr>
        <w:t>проектування організаційної структури управління</w:t>
      </w:r>
      <w:r w:rsidRPr="00181838">
        <w:rPr>
          <w:rFonts w:ascii="Times New Roman" w:eastAsia="Times New Roman" w:hAnsi="Times New Roman" w:cs="Times New Roman"/>
          <w:spacing w:val="14"/>
          <w:sz w:val="28"/>
          <w:szCs w:val="28"/>
          <w:lang w:val="uk-UA"/>
        </w:rPr>
        <w:t xml:space="preserve"> </w:t>
      </w:r>
      <w:r w:rsidRPr="00181838">
        <w:rPr>
          <w:rFonts w:ascii="Times New Roman" w:eastAsia="Times New Roman" w:hAnsi="Times New Roman" w:cs="Times New Roman"/>
          <w:sz w:val="28"/>
          <w:szCs w:val="28"/>
          <w:lang w:val="uk-UA"/>
        </w:rPr>
        <w:t>підприємством;</w:t>
      </w:r>
    </w:p>
    <w:p w:rsidR="000D07D6" w:rsidRPr="00181838" w:rsidRDefault="000D07D6" w:rsidP="004648F2">
      <w:pPr>
        <w:pStyle w:val="a7"/>
        <w:numPr>
          <w:ilvl w:val="0"/>
          <w:numId w:val="1"/>
        </w:num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838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всієї множини інструментів </w:t>
      </w:r>
      <w:r w:rsidR="00181838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організації і </w:t>
      </w:r>
      <w:r w:rsidRPr="00181838">
        <w:rPr>
          <w:rFonts w:ascii="Times New Roman" w:hAnsi="Times New Roman" w:cs="Times New Roman"/>
          <w:sz w:val="28"/>
          <w:szCs w:val="28"/>
          <w:lang w:val="uk-UA"/>
        </w:rPr>
        <w:t>контролю;</w:t>
      </w:r>
    </w:p>
    <w:p w:rsidR="000D07D6" w:rsidRPr="00181838" w:rsidRDefault="000D07D6" w:rsidP="004648F2">
      <w:pPr>
        <w:pStyle w:val="a7"/>
        <w:numPr>
          <w:ilvl w:val="0"/>
          <w:numId w:val="1"/>
        </w:num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838">
        <w:rPr>
          <w:rFonts w:ascii="Times New Roman" w:hAnsi="Times New Roman" w:cs="Times New Roman"/>
          <w:sz w:val="28"/>
          <w:szCs w:val="28"/>
          <w:lang w:val="uk-UA"/>
        </w:rPr>
        <w:t>вибору доцільних підходів до планування власної діяльності та організації загалом;</w:t>
      </w:r>
    </w:p>
    <w:p w:rsidR="000D07D6" w:rsidRPr="00181838" w:rsidRDefault="000D07D6" w:rsidP="004648F2">
      <w:pPr>
        <w:pStyle w:val="a7"/>
        <w:numPr>
          <w:ilvl w:val="0"/>
          <w:numId w:val="1"/>
        </w:num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838">
        <w:rPr>
          <w:rFonts w:ascii="Times New Roman" w:hAnsi="Times New Roman" w:cs="Times New Roman"/>
          <w:sz w:val="28"/>
          <w:szCs w:val="28"/>
          <w:lang w:val="uk-UA"/>
        </w:rPr>
        <w:t>визначення</w:t>
      </w:r>
      <w:r w:rsidR="004648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1838">
        <w:rPr>
          <w:rFonts w:ascii="Times New Roman" w:hAnsi="Times New Roman" w:cs="Times New Roman"/>
          <w:sz w:val="28"/>
          <w:szCs w:val="28"/>
          <w:lang w:val="uk-UA"/>
        </w:rPr>
        <w:t>симптомів,</w:t>
      </w:r>
      <w:r w:rsidR="004648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1838">
        <w:rPr>
          <w:rFonts w:ascii="Times New Roman" w:hAnsi="Times New Roman" w:cs="Times New Roman"/>
          <w:sz w:val="28"/>
          <w:szCs w:val="28"/>
          <w:lang w:val="uk-UA"/>
        </w:rPr>
        <w:t>факторів</w:t>
      </w:r>
      <w:r w:rsidR="004648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1838">
        <w:rPr>
          <w:rFonts w:ascii="Times New Roman" w:hAnsi="Times New Roman" w:cs="Times New Roman"/>
          <w:sz w:val="28"/>
          <w:szCs w:val="28"/>
          <w:lang w:val="uk-UA"/>
        </w:rPr>
        <w:t>та причин організаційних</w:t>
      </w:r>
      <w:r w:rsidR="004648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81838">
        <w:rPr>
          <w:rFonts w:ascii="Times New Roman" w:hAnsi="Times New Roman" w:cs="Times New Roman"/>
          <w:sz w:val="28"/>
          <w:szCs w:val="28"/>
          <w:lang w:val="uk-UA"/>
        </w:rPr>
        <w:t xml:space="preserve"> функціональних проблем діяльності організації;</w:t>
      </w:r>
    </w:p>
    <w:p w:rsidR="000D07D6" w:rsidRPr="00181838" w:rsidRDefault="000D07D6" w:rsidP="004648F2">
      <w:pPr>
        <w:pStyle w:val="a7"/>
        <w:numPr>
          <w:ilvl w:val="0"/>
          <w:numId w:val="1"/>
        </w:num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838">
        <w:rPr>
          <w:rFonts w:ascii="Times New Roman" w:hAnsi="Times New Roman" w:cs="Times New Roman"/>
          <w:sz w:val="28"/>
          <w:szCs w:val="28"/>
          <w:lang w:val="uk-UA"/>
        </w:rPr>
        <w:t xml:space="preserve">ідентифікації </w:t>
      </w:r>
      <w:proofErr w:type="spellStart"/>
      <w:r w:rsidRPr="00181838">
        <w:rPr>
          <w:rFonts w:ascii="Times New Roman" w:hAnsi="Times New Roman" w:cs="Times New Roman"/>
          <w:sz w:val="28"/>
          <w:szCs w:val="28"/>
          <w:lang w:val="uk-UA"/>
        </w:rPr>
        <w:t>стейкхолдерів</w:t>
      </w:r>
      <w:proofErr w:type="spellEnd"/>
      <w:r w:rsidRPr="00181838">
        <w:rPr>
          <w:rFonts w:ascii="Times New Roman" w:hAnsi="Times New Roman" w:cs="Times New Roman"/>
          <w:sz w:val="28"/>
          <w:szCs w:val="28"/>
          <w:lang w:val="uk-UA"/>
        </w:rPr>
        <w:t xml:space="preserve"> впливу на організацію та управління ними;</w:t>
      </w:r>
    </w:p>
    <w:p w:rsidR="000D07D6" w:rsidRPr="00181838" w:rsidRDefault="000D07D6" w:rsidP="004648F2">
      <w:pPr>
        <w:pStyle w:val="a7"/>
        <w:numPr>
          <w:ilvl w:val="0"/>
          <w:numId w:val="1"/>
        </w:num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838">
        <w:rPr>
          <w:rFonts w:ascii="Times New Roman" w:hAnsi="Times New Roman" w:cs="Times New Roman"/>
          <w:sz w:val="28"/>
          <w:szCs w:val="28"/>
          <w:lang w:val="uk-UA"/>
        </w:rPr>
        <w:t>управління групами та командами в організації;</w:t>
      </w:r>
    </w:p>
    <w:p w:rsidR="000D07D6" w:rsidRPr="00181838" w:rsidRDefault="000D07D6" w:rsidP="004648F2">
      <w:pPr>
        <w:pStyle w:val="a7"/>
        <w:numPr>
          <w:ilvl w:val="0"/>
          <w:numId w:val="1"/>
        </w:num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838">
        <w:rPr>
          <w:rFonts w:ascii="Times New Roman" w:hAnsi="Times New Roman" w:cs="Times New Roman"/>
          <w:sz w:val="28"/>
          <w:szCs w:val="28"/>
          <w:lang w:val="uk-UA"/>
        </w:rPr>
        <w:t>розвитку лідерських якостей;</w:t>
      </w:r>
    </w:p>
    <w:p w:rsidR="000D07D6" w:rsidRPr="00181838" w:rsidRDefault="000D07D6" w:rsidP="004648F2">
      <w:pPr>
        <w:pStyle w:val="a7"/>
        <w:numPr>
          <w:ilvl w:val="0"/>
          <w:numId w:val="1"/>
        </w:num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838">
        <w:rPr>
          <w:rFonts w:ascii="Times New Roman" w:hAnsi="Times New Roman" w:cs="Times New Roman"/>
          <w:sz w:val="28"/>
          <w:szCs w:val="28"/>
          <w:lang w:val="uk-UA"/>
        </w:rPr>
        <w:t>підготовки та реалізації управлінських рішень;</w:t>
      </w:r>
    </w:p>
    <w:p w:rsidR="000D07D6" w:rsidRPr="00181838" w:rsidRDefault="000D07D6" w:rsidP="004648F2">
      <w:pPr>
        <w:pStyle w:val="a7"/>
        <w:numPr>
          <w:ilvl w:val="0"/>
          <w:numId w:val="1"/>
        </w:num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1838">
        <w:rPr>
          <w:rFonts w:ascii="Times New Roman" w:hAnsi="Times New Roman" w:cs="Times New Roman"/>
          <w:sz w:val="28"/>
          <w:szCs w:val="28"/>
          <w:lang w:val="uk-UA"/>
        </w:rPr>
        <w:t>розробки</w:t>
      </w:r>
      <w:r w:rsidRPr="00181838">
        <w:rPr>
          <w:rFonts w:ascii="Times New Roman" w:hAnsi="Times New Roman" w:cs="Times New Roman"/>
          <w:sz w:val="28"/>
          <w:szCs w:val="28"/>
          <w:lang w:val="uk-UA"/>
        </w:rPr>
        <w:tab/>
        <w:t>підходів</w:t>
      </w:r>
      <w:r w:rsidRPr="00181838">
        <w:rPr>
          <w:rFonts w:ascii="Times New Roman" w:hAnsi="Times New Roman" w:cs="Times New Roman"/>
          <w:sz w:val="28"/>
          <w:szCs w:val="28"/>
          <w:lang w:val="uk-UA"/>
        </w:rPr>
        <w:tab/>
        <w:t>для</w:t>
      </w:r>
      <w:r w:rsidRPr="00181838">
        <w:rPr>
          <w:rFonts w:ascii="Times New Roman" w:hAnsi="Times New Roman" w:cs="Times New Roman"/>
          <w:sz w:val="28"/>
          <w:szCs w:val="28"/>
          <w:lang w:val="uk-UA"/>
        </w:rPr>
        <w:tab/>
        <w:t>підвищення</w:t>
      </w:r>
      <w:r w:rsidRPr="00181838">
        <w:rPr>
          <w:rFonts w:ascii="Times New Roman" w:hAnsi="Times New Roman" w:cs="Times New Roman"/>
          <w:sz w:val="28"/>
          <w:szCs w:val="28"/>
          <w:lang w:val="uk-UA"/>
        </w:rPr>
        <w:tab/>
        <w:t>ефективності</w:t>
      </w:r>
      <w:r w:rsidR="001818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1838">
        <w:rPr>
          <w:rFonts w:ascii="Times New Roman" w:hAnsi="Times New Roman" w:cs="Times New Roman"/>
          <w:sz w:val="28"/>
          <w:szCs w:val="28"/>
          <w:lang w:val="uk-UA"/>
        </w:rPr>
        <w:t>діяльності організації та покращення її суспільного іміджу.</w:t>
      </w:r>
    </w:p>
    <w:p w:rsidR="000D07D6" w:rsidRPr="00890D77" w:rsidRDefault="00BE2FCB" w:rsidP="004648F2">
      <w:pPr>
        <w:tabs>
          <w:tab w:val="left" w:pos="142"/>
        </w:tabs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Вивчення дисципліни</w:t>
      </w:r>
      <w:r w:rsidR="004648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07D6" w:rsidRPr="00890D77">
        <w:rPr>
          <w:rFonts w:ascii="Times New Roman" w:hAnsi="Times New Roman" w:cs="Times New Roman"/>
          <w:sz w:val="28"/>
          <w:szCs w:val="28"/>
          <w:lang w:val="uk-UA"/>
        </w:rPr>
        <w:t xml:space="preserve">допоможе </w:t>
      </w:r>
      <w:r w:rsidR="004648F2">
        <w:rPr>
          <w:rFonts w:ascii="Times New Roman" w:hAnsi="Times New Roman" w:cs="Times New Roman"/>
          <w:sz w:val="28"/>
          <w:szCs w:val="28"/>
          <w:lang w:val="uk-UA"/>
        </w:rPr>
        <w:t xml:space="preserve">здобувачам </w:t>
      </w:r>
      <w:r w:rsidR="000D07D6" w:rsidRPr="00890D77">
        <w:rPr>
          <w:rFonts w:ascii="Times New Roman" w:hAnsi="Times New Roman" w:cs="Times New Roman"/>
          <w:sz w:val="28"/>
          <w:szCs w:val="28"/>
          <w:lang w:val="uk-UA"/>
        </w:rPr>
        <w:t xml:space="preserve">опанувати сучасні підходи менеджменту та застосовувати їх у майбутній професійній діяльності  з  метою отримання комплексної ефективності тих організацій, де вони будуть реалізовувати свої фахові компетенції. </w:t>
      </w:r>
      <w:r w:rsidR="004648F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D07D6" w:rsidRPr="00890D77">
        <w:rPr>
          <w:rFonts w:ascii="Times New Roman" w:hAnsi="Times New Roman" w:cs="Times New Roman"/>
          <w:sz w:val="28"/>
          <w:szCs w:val="28"/>
          <w:lang w:val="uk-UA"/>
        </w:rPr>
        <w:t xml:space="preserve">знайомившись із актуальними підходами до управління, </w:t>
      </w:r>
      <w:r w:rsidR="004648F2">
        <w:rPr>
          <w:rFonts w:ascii="Times New Roman" w:hAnsi="Times New Roman" w:cs="Times New Roman"/>
          <w:sz w:val="28"/>
          <w:szCs w:val="28"/>
          <w:lang w:val="uk-UA"/>
        </w:rPr>
        <w:t xml:space="preserve">здобувачі </w:t>
      </w:r>
      <w:r w:rsidR="000D07D6" w:rsidRPr="00890D77">
        <w:rPr>
          <w:rFonts w:ascii="Times New Roman" w:hAnsi="Times New Roman" w:cs="Times New Roman"/>
          <w:sz w:val="28"/>
          <w:szCs w:val="28"/>
          <w:lang w:val="uk-UA"/>
        </w:rPr>
        <w:t xml:space="preserve">зможуть </w:t>
      </w:r>
      <w:r w:rsidR="004648F2">
        <w:rPr>
          <w:rFonts w:ascii="Times New Roman" w:hAnsi="Times New Roman" w:cs="Times New Roman"/>
          <w:sz w:val="28"/>
          <w:szCs w:val="28"/>
          <w:lang w:val="uk-UA"/>
        </w:rPr>
        <w:t xml:space="preserve">удосконалювати </w:t>
      </w:r>
      <w:r w:rsidR="000D07D6" w:rsidRPr="00890D77">
        <w:rPr>
          <w:rFonts w:ascii="Times New Roman" w:hAnsi="Times New Roman" w:cs="Times New Roman"/>
          <w:sz w:val="28"/>
          <w:szCs w:val="28"/>
          <w:lang w:val="uk-UA"/>
        </w:rPr>
        <w:t>зміст власної управлінської діяльності для забезпечення розвитку організацій.</w:t>
      </w:r>
      <w:bookmarkStart w:id="0" w:name="_GoBack"/>
      <w:bookmarkEnd w:id="0"/>
    </w:p>
    <w:sectPr w:rsidR="000D07D6" w:rsidRPr="00890D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9B5" w:rsidRDefault="006709B5" w:rsidP="00B47F80">
      <w:pPr>
        <w:spacing w:after="0" w:line="240" w:lineRule="auto"/>
      </w:pPr>
      <w:r>
        <w:separator/>
      </w:r>
    </w:p>
  </w:endnote>
  <w:endnote w:type="continuationSeparator" w:id="0">
    <w:p w:rsidR="006709B5" w:rsidRDefault="006709B5" w:rsidP="00B47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9B5" w:rsidRDefault="006709B5" w:rsidP="00B47F80">
      <w:pPr>
        <w:spacing w:after="0" w:line="240" w:lineRule="auto"/>
      </w:pPr>
      <w:r>
        <w:separator/>
      </w:r>
    </w:p>
  </w:footnote>
  <w:footnote w:type="continuationSeparator" w:id="0">
    <w:p w:rsidR="006709B5" w:rsidRDefault="006709B5" w:rsidP="00B47F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86464"/>
    <w:multiLevelType w:val="hybridMultilevel"/>
    <w:tmpl w:val="3946C5B4"/>
    <w:lvl w:ilvl="0" w:tplc="142EAC4C">
      <w:numFmt w:val="bullet"/>
      <w:lvlText w:val=""/>
      <w:lvlJc w:val="left"/>
      <w:pPr>
        <w:ind w:left="201" w:hanging="197"/>
      </w:pPr>
      <w:rPr>
        <w:rFonts w:ascii="Symbol" w:eastAsia="Symbol" w:hAnsi="Symbol" w:cs="Symbol" w:hint="default"/>
        <w:w w:val="101"/>
        <w:sz w:val="21"/>
        <w:szCs w:val="21"/>
        <w:lang w:val="uk-UA" w:eastAsia="en-US" w:bidi="ar-SA"/>
      </w:rPr>
    </w:lvl>
    <w:lvl w:ilvl="1" w:tplc="6CA09184">
      <w:numFmt w:val="bullet"/>
      <w:lvlText w:val="•"/>
      <w:lvlJc w:val="left"/>
      <w:pPr>
        <w:ind w:left="900" w:hanging="197"/>
      </w:pPr>
      <w:rPr>
        <w:lang w:val="uk-UA" w:eastAsia="en-US" w:bidi="ar-SA"/>
      </w:rPr>
    </w:lvl>
    <w:lvl w:ilvl="2" w:tplc="F402B09C">
      <w:numFmt w:val="bullet"/>
      <w:lvlText w:val="•"/>
      <w:lvlJc w:val="left"/>
      <w:pPr>
        <w:ind w:left="1600" w:hanging="197"/>
      </w:pPr>
      <w:rPr>
        <w:lang w:val="uk-UA" w:eastAsia="en-US" w:bidi="ar-SA"/>
      </w:rPr>
    </w:lvl>
    <w:lvl w:ilvl="3" w:tplc="C3B0D3CA">
      <w:numFmt w:val="bullet"/>
      <w:lvlText w:val="•"/>
      <w:lvlJc w:val="left"/>
      <w:pPr>
        <w:ind w:left="2300" w:hanging="197"/>
      </w:pPr>
      <w:rPr>
        <w:lang w:val="uk-UA" w:eastAsia="en-US" w:bidi="ar-SA"/>
      </w:rPr>
    </w:lvl>
    <w:lvl w:ilvl="4" w:tplc="6C96154A">
      <w:numFmt w:val="bullet"/>
      <w:lvlText w:val="•"/>
      <w:lvlJc w:val="left"/>
      <w:pPr>
        <w:ind w:left="3000" w:hanging="197"/>
      </w:pPr>
      <w:rPr>
        <w:lang w:val="uk-UA" w:eastAsia="en-US" w:bidi="ar-SA"/>
      </w:rPr>
    </w:lvl>
    <w:lvl w:ilvl="5" w:tplc="1E749FD4">
      <w:numFmt w:val="bullet"/>
      <w:lvlText w:val="•"/>
      <w:lvlJc w:val="left"/>
      <w:pPr>
        <w:ind w:left="3700" w:hanging="197"/>
      </w:pPr>
      <w:rPr>
        <w:lang w:val="uk-UA" w:eastAsia="en-US" w:bidi="ar-SA"/>
      </w:rPr>
    </w:lvl>
    <w:lvl w:ilvl="6" w:tplc="33AC99CA">
      <w:numFmt w:val="bullet"/>
      <w:lvlText w:val="•"/>
      <w:lvlJc w:val="left"/>
      <w:pPr>
        <w:ind w:left="4400" w:hanging="197"/>
      </w:pPr>
      <w:rPr>
        <w:lang w:val="uk-UA" w:eastAsia="en-US" w:bidi="ar-SA"/>
      </w:rPr>
    </w:lvl>
    <w:lvl w:ilvl="7" w:tplc="884C3C50">
      <w:numFmt w:val="bullet"/>
      <w:lvlText w:val="•"/>
      <w:lvlJc w:val="left"/>
      <w:pPr>
        <w:ind w:left="5100" w:hanging="197"/>
      </w:pPr>
      <w:rPr>
        <w:lang w:val="uk-UA" w:eastAsia="en-US" w:bidi="ar-SA"/>
      </w:rPr>
    </w:lvl>
    <w:lvl w:ilvl="8" w:tplc="335CB64C">
      <w:numFmt w:val="bullet"/>
      <w:lvlText w:val="•"/>
      <w:lvlJc w:val="left"/>
      <w:pPr>
        <w:ind w:left="5800" w:hanging="197"/>
      </w:pPr>
      <w:rPr>
        <w:lang w:val="uk-UA" w:eastAsia="en-US" w:bidi="ar-SA"/>
      </w:rPr>
    </w:lvl>
  </w:abstractNum>
  <w:abstractNum w:abstractNumId="1">
    <w:nsid w:val="7DEC2356"/>
    <w:multiLevelType w:val="hybridMultilevel"/>
    <w:tmpl w:val="8818720A"/>
    <w:lvl w:ilvl="0" w:tplc="41FA7D8C">
      <w:numFmt w:val="bullet"/>
      <w:lvlText w:val="-"/>
      <w:lvlJc w:val="left"/>
      <w:pPr>
        <w:ind w:left="116" w:hanging="164"/>
      </w:pPr>
      <w:rPr>
        <w:rFonts w:ascii="Times New Roman" w:eastAsia="Times New Roman" w:hAnsi="Times New Roman" w:cs="Times New Roman" w:hint="default"/>
        <w:spacing w:val="-9"/>
        <w:w w:val="99"/>
        <w:sz w:val="28"/>
        <w:szCs w:val="28"/>
        <w:lang w:val="uk-UA" w:eastAsia="en-US" w:bidi="ar-SA"/>
      </w:rPr>
    </w:lvl>
    <w:lvl w:ilvl="1" w:tplc="06704D0C">
      <w:numFmt w:val="bullet"/>
      <w:lvlText w:val="-"/>
      <w:lvlJc w:val="left"/>
      <w:pPr>
        <w:ind w:left="116" w:hanging="164"/>
      </w:pPr>
      <w:rPr>
        <w:rFonts w:ascii="Times New Roman" w:eastAsia="Times New Roman" w:hAnsi="Times New Roman" w:cs="Times New Roman" w:hint="default"/>
        <w:b/>
        <w:bCs/>
        <w:i/>
        <w:spacing w:val="-9"/>
        <w:w w:val="99"/>
        <w:sz w:val="28"/>
        <w:szCs w:val="28"/>
        <w:lang w:val="uk-UA" w:eastAsia="en-US" w:bidi="ar-SA"/>
      </w:rPr>
    </w:lvl>
    <w:lvl w:ilvl="2" w:tplc="56EAE884">
      <w:numFmt w:val="bullet"/>
      <w:lvlText w:val="•"/>
      <w:lvlJc w:val="left"/>
      <w:pPr>
        <w:ind w:left="2085" w:hanging="164"/>
      </w:pPr>
      <w:rPr>
        <w:lang w:val="uk-UA" w:eastAsia="en-US" w:bidi="ar-SA"/>
      </w:rPr>
    </w:lvl>
    <w:lvl w:ilvl="3" w:tplc="B6766460">
      <w:numFmt w:val="bullet"/>
      <w:lvlText w:val="•"/>
      <w:lvlJc w:val="left"/>
      <w:pPr>
        <w:ind w:left="3068" w:hanging="164"/>
      </w:pPr>
      <w:rPr>
        <w:lang w:val="uk-UA" w:eastAsia="en-US" w:bidi="ar-SA"/>
      </w:rPr>
    </w:lvl>
    <w:lvl w:ilvl="4" w:tplc="47329BEE">
      <w:numFmt w:val="bullet"/>
      <w:lvlText w:val="•"/>
      <w:lvlJc w:val="left"/>
      <w:pPr>
        <w:ind w:left="4051" w:hanging="164"/>
      </w:pPr>
      <w:rPr>
        <w:lang w:val="uk-UA" w:eastAsia="en-US" w:bidi="ar-SA"/>
      </w:rPr>
    </w:lvl>
    <w:lvl w:ilvl="5" w:tplc="933849E0">
      <w:numFmt w:val="bullet"/>
      <w:lvlText w:val="•"/>
      <w:lvlJc w:val="left"/>
      <w:pPr>
        <w:ind w:left="5034" w:hanging="164"/>
      </w:pPr>
      <w:rPr>
        <w:lang w:val="uk-UA" w:eastAsia="en-US" w:bidi="ar-SA"/>
      </w:rPr>
    </w:lvl>
    <w:lvl w:ilvl="6" w:tplc="9DF66F1A">
      <w:numFmt w:val="bullet"/>
      <w:lvlText w:val="•"/>
      <w:lvlJc w:val="left"/>
      <w:pPr>
        <w:ind w:left="6016" w:hanging="164"/>
      </w:pPr>
      <w:rPr>
        <w:lang w:val="uk-UA" w:eastAsia="en-US" w:bidi="ar-SA"/>
      </w:rPr>
    </w:lvl>
    <w:lvl w:ilvl="7" w:tplc="CE44A4EA">
      <w:numFmt w:val="bullet"/>
      <w:lvlText w:val="•"/>
      <w:lvlJc w:val="left"/>
      <w:pPr>
        <w:ind w:left="6999" w:hanging="164"/>
      </w:pPr>
      <w:rPr>
        <w:lang w:val="uk-UA" w:eastAsia="en-US" w:bidi="ar-SA"/>
      </w:rPr>
    </w:lvl>
    <w:lvl w:ilvl="8" w:tplc="14BE02AE">
      <w:numFmt w:val="bullet"/>
      <w:lvlText w:val="•"/>
      <w:lvlJc w:val="left"/>
      <w:pPr>
        <w:ind w:left="7982" w:hanging="164"/>
      </w:pPr>
      <w:rPr>
        <w:lang w:val="uk-UA" w:eastAsia="en-US" w:bidi="ar-SA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80"/>
    <w:rsid w:val="000D07D6"/>
    <w:rsid w:val="00181838"/>
    <w:rsid w:val="00456506"/>
    <w:rsid w:val="004648F2"/>
    <w:rsid w:val="006709B5"/>
    <w:rsid w:val="00890D77"/>
    <w:rsid w:val="00B47F80"/>
    <w:rsid w:val="00BE2FCB"/>
    <w:rsid w:val="00F60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F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F80"/>
  </w:style>
  <w:style w:type="paragraph" w:styleId="a5">
    <w:name w:val="footer"/>
    <w:basedOn w:val="a"/>
    <w:link w:val="a6"/>
    <w:uiPriority w:val="99"/>
    <w:unhideWhenUsed/>
    <w:rsid w:val="00B47F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7F80"/>
  </w:style>
  <w:style w:type="paragraph" w:styleId="a7">
    <w:name w:val="List Paragraph"/>
    <w:basedOn w:val="a"/>
    <w:uiPriority w:val="34"/>
    <w:qFormat/>
    <w:rsid w:val="001818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7F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7F80"/>
  </w:style>
  <w:style w:type="paragraph" w:styleId="a5">
    <w:name w:val="footer"/>
    <w:basedOn w:val="a"/>
    <w:link w:val="a6"/>
    <w:uiPriority w:val="99"/>
    <w:unhideWhenUsed/>
    <w:rsid w:val="00B47F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7F80"/>
  </w:style>
  <w:style w:type="paragraph" w:styleId="a7">
    <w:name w:val="List Paragraph"/>
    <w:basedOn w:val="a"/>
    <w:uiPriority w:val="34"/>
    <w:qFormat/>
    <w:rsid w:val="00181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2</cp:revision>
  <dcterms:created xsi:type="dcterms:W3CDTF">2020-11-21T23:26:00Z</dcterms:created>
  <dcterms:modified xsi:type="dcterms:W3CDTF">2020-11-22T00:52:00Z</dcterms:modified>
</cp:coreProperties>
</file>