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D070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93C66C" wp14:editId="577564B8">
            <wp:simplePos x="0" y="0"/>
            <wp:positionH relativeFrom="margin">
              <wp:posOffset>73660</wp:posOffset>
            </wp:positionH>
            <wp:positionV relativeFrom="paragraph">
              <wp:posOffset>41910</wp:posOffset>
            </wp:positionV>
            <wp:extent cx="2182495" cy="1893570"/>
            <wp:effectExtent l="0" t="0" r="8255" b="0"/>
            <wp:wrapThrough wrapText="bothSides">
              <wp:wrapPolygon edited="0">
                <wp:start x="0" y="0"/>
                <wp:lineTo x="0" y="21296"/>
                <wp:lineTo x="21493" y="21296"/>
                <wp:lineTo x="2149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9A19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A88E25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1EBD7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1A578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4455CAEE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2A56DA3D" w14:textId="0AF9CB1B"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04A9"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Конфліктологія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0FF1E77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6409FEF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8447275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DF5A25A" w14:textId="6A1D33E9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</w:t>
      </w:r>
      <w:r w:rsidR="00E100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14:paraId="03623CE7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7141A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725B0D66" w14:textId="77777777" w:rsidR="00661A50" w:rsidRPr="001548F5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1548F5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2A1DE7E2" w14:textId="77777777" w:rsidR="009E514D" w:rsidRPr="001548F5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1548F5">
        <w:rPr>
          <w:rFonts w:ascii="Times New Roman" w:hAnsi="Times New Roman" w:cs="Times New Roman"/>
        </w:rPr>
        <w:t xml:space="preserve">Ступінь вищої освіти </w:t>
      </w:r>
      <w:r w:rsidR="009E514D" w:rsidRPr="001548F5">
        <w:rPr>
          <w:rFonts w:ascii="Times New Roman" w:hAnsi="Times New Roman" w:cs="Times New Roman"/>
          <w:b/>
        </w:rPr>
        <w:t>бакалавр</w:t>
      </w:r>
    </w:p>
    <w:p w14:paraId="58559D3F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14:paraId="677E530D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444F967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E514D" w:rsidRPr="00661A50">
        <w:rPr>
          <w:rFonts w:ascii="Times New Roman" w:hAnsi="Times New Roman" w:cs="Times New Roman"/>
          <w:b/>
        </w:rPr>
        <w:t>перший</w:t>
      </w:r>
    </w:p>
    <w:p w14:paraId="1520E2E6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29AD5C69" w14:textId="77777777"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66911" w14:textId="7D5D5299" w:rsidR="007F04A9" w:rsidRPr="007F04A9" w:rsidRDefault="009E514D" w:rsidP="007F04A9">
      <w:pPr>
        <w:pStyle w:val="4jeqg"/>
        <w:spacing w:before="0" w:beforeAutospacing="0" w:after="0" w:afterAutospacing="0"/>
        <w:jc w:val="both"/>
        <w:rPr>
          <w:sz w:val="28"/>
          <w:szCs w:val="28"/>
        </w:rPr>
      </w:pPr>
      <w:r w:rsidRPr="001548F5">
        <w:rPr>
          <w:sz w:val="28"/>
          <w:szCs w:val="28"/>
        </w:rPr>
        <w:t>Стислий опис навчальної дисципліни</w:t>
      </w:r>
      <w:r w:rsidR="00661A50" w:rsidRPr="001548F5">
        <w:rPr>
          <w:sz w:val="28"/>
          <w:szCs w:val="28"/>
        </w:rPr>
        <w:t>:</w:t>
      </w:r>
      <w:r w:rsidR="00E25F92" w:rsidRPr="001548F5">
        <w:rPr>
          <w:sz w:val="28"/>
          <w:szCs w:val="28"/>
        </w:rPr>
        <w:t xml:space="preserve"> </w:t>
      </w:r>
      <w:r w:rsidR="007F04A9">
        <w:rPr>
          <w:sz w:val="28"/>
          <w:szCs w:val="28"/>
        </w:rPr>
        <w:t>м</w:t>
      </w:r>
      <w:r w:rsidR="007F04A9" w:rsidRPr="007F04A9">
        <w:rPr>
          <w:sz w:val="28"/>
          <w:szCs w:val="28"/>
        </w:rPr>
        <w:t>етою курсу «Конфліктологія» є ознайомлення здобувачів вищої освіти</w:t>
      </w:r>
      <w:r w:rsidR="007F04A9">
        <w:rPr>
          <w:sz w:val="28"/>
          <w:szCs w:val="28"/>
        </w:rPr>
        <w:t xml:space="preserve"> </w:t>
      </w:r>
      <w:r w:rsidR="007F04A9" w:rsidRPr="007F04A9">
        <w:rPr>
          <w:sz w:val="28"/>
          <w:szCs w:val="28"/>
        </w:rPr>
        <w:t>із сутністю, структурою та типологією конфлікту як соціального феномену;</w:t>
      </w:r>
      <w:r w:rsidR="007F04A9">
        <w:rPr>
          <w:sz w:val="28"/>
          <w:szCs w:val="28"/>
        </w:rPr>
        <w:t xml:space="preserve"> </w:t>
      </w:r>
      <w:r w:rsidR="007F04A9" w:rsidRPr="007F04A9">
        <w:rPr>
          <w:sz w:val="28"/>
          <w:szCs w:val="28"/>
        </w:rPr>
        <w:t>формування в них умінь діагностувати, прогнозувати, розв’язувати і</w:t>
      </w:r>
      <w:r w:rsidR="007F04A9">
        <w:rPr>
          <w:sz w:val="28"/>
          <w:szCs w:val="28"/>
        </w:rPr>
        <w:t xml:space="preserve"> </w:t>
      </w:r>
      <w:r w:rsidR="007F04A9" w:rsidRPr="007F04A9">
        <w:rPr>
          <w:sz w:val="28"/>
          <w:szCs w:val="28"/>
        </w:rPr>
        <w:t xml:space="preserve">попереджувати різноманітні конфліктні ситуації </w:t>
      </w:r>
      <w:r w:rsidR="007F04A9">
        <w:rPr>
          <w:sz w:val="28"/>
          <w:szCs w:val="28"/>
        </w:rPr>
        <w:t xml:space="preserve">(виробничі, побутові, </w:t>
      </w:r>
      <w:proofErr w:type="spellStart"/>
      <w:r w:rsidR="007F04A9">
        <w:rPr>
          <w:sz w:val="28"/>
          <w:szCs w:val="28"/>
        </w:rPr>
        <w:t>соціально</w:t>
      </w:r>
      <w:r w:rsidR="007F04A9" w:rsidRPr="007F04A9">
        <w:rPr>
          <w:sz w:val="28"/>
          <w:szCs w:val="28"/>
        </w:rPr>
        <w:t>трудові</w:t>
      </w:r>
      <w:proofErr w:type="spellEnd"/>
      <w:r w:rsidR="007F04A9" w:rsidRPr="007F04A9">
        <w:rPr>
          <w:sz w:val="28"/>
          <w:szCs w:val="28"/>
        </w:rPr>
        <w:t>, соціально-економічні, подру</w:t>
      </w:r>
      <w:r w:rsidR="007F04A9">
        <w:rPr>
          <w:sz w:val="28"/>
          <w:szCs w:val="28"/>
        </w:rPr>
        <w:t>жні тощо); оволодіння</w:t>
      </w:r>
      <w:r w:rsidR="007F04A9" w:rsidRPr="007F04A9">
        <w:rPr>
          <w:sz w:val="28"/>
          <w:szCs w:val="28"/>
        </w:rPr>
        <w:t xml:space="preserve"> методиками психологічного захисту та управління емоціями у</w:t>
      </w:r>
      <w:r w:rsidR="007F04A9">
        <w:rPr>
          <w:sz w:val="28"/>
          <w:szCs w:val="28"/>
        </w:rPr>
        <w:t xml:space="preserve"> </w:t>
      </w:r>
      <w:r w:rsidR="007F04A9" w:rsidRPr="007F04A9">
        <w:rPr>
          <w:sz w:val="28"/>
          <w:szCs w:val="28"/>
        </w:rPr>
        <w:t>конфлікті.</w:t>
      </w:r>
    </w:p>
    <w:p w14:paraId="69250F17" w14:textId="18229A1D" w:rsidR="007F04A9" w:rsidRPr="001548F5" w:rsidRDefault="007F04A9" w:rsidP="007F04A9">
      <w:pPr>
        <w:pStyle w:val="4jeq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04A9">
        <w:rPr>
          <w:sz w:val="28"/>
          <w:szCs w:val="28"/>
        </w:rPr>
        <w:t>Основні завдання дисциплі</w:t>
      </w:r>
      <w:r>
        <w:rPr>
          <w:sz w:val="28"/>
          <w:szCs w:val="28"/>
        </w:rPr>
        <w:t xml:space="preserve">ни «Конфліктологія» полягають у </w:t>
      </w:r>
      <w:r w:rsidRPr="007F04A9">
        <w:rPr>
          <w:sz w:val="28"/>
          <w:szCs w:val="28"/>
        </w:rPr>
        <w:t xml:space="preserve"> засвоєнні складної системної природи й різноманіття функцій конфліктних</w:t>
      </w:r>
      <w:r>
        <w:rPr>
          <w:sz w:val="28"/>
          <w:szCs w:val="28"/>
        </w:rPr>
        <w:t xml:space="preserve"> ситуацій</w:t>
      </w:r>
      <w:r w:rsidRPr="007F04A9">
        <w:rPr>
          <w:sz w:val="28"/>
          <w:szCs w:val="28"/>
        </w:rPr>
        <w:t>; навчанні виявляти причини виникнення конфліктів, визначати ознаки їх</w:t>
      </w:r>
      <w:r>
        <w:rPr>
          <w:sz w:val="28"/>
          <w:szCs w:val="28"/>
        </w:rPr>
        <w:t xml:space="preserve"> </w:t>
      </w:r>
      <w:r w:rsidRPr="007F04A9">
        <w:rPr>
          <w:sz w:val="28"/>
          <w:szCs w:val="28"/>
        </w:rPr>
        <w:t>прояву, види, типи, спрямованість і межі поширення;</w:t>
      </w:r>
      <w:r>
        <w:rPr>
          <w:sz w:val="28"/>
          <w:szCs w:val="28"/>
        </w:rPr>
        <w:t xml:space="preserve"> </w:t>
      </w:r>
      <w:r w:rsidRPr="007F04A9">
        <w:rPr>
          <w:sz w:val="28"/>
          <w:szCs w:val="28"/>
        </w:rPr>
        <w:t>засвоєнні моделей поведінки у конфлікті, правил організації безконфліктної</w:t>
      </w:r>
      <w:r>
        <w:rPr>
          <w:sz w:val="28"/>
          <w:szCs w:val="28"/>
        </w:rPr>
        <w:t xml:space="preserve"> </w:t>
      </w:r>
      <w:r w:rsidRPr="007F04A9">
        <w:rPr>
          <w:sz w:val="28"/>
          <w:szCs w:val="28"/>
        </w:rPr>
        <w:t>взаємодії, урегулювання та вирішення конфліктів; ознайомленні з основними стратегіями, тактиками і технологіями</w:t>
      </w:r>
      <w:r>
        <w:rPr>
          <w:sz w:val="28"/>
          <w:szCs w:val="28"/>
        </w:rPr>
        <w:t xml:space="preserve"> </w:t>
      </w:r>
      <w:r w:rsidRPr="007F04A9">
        <w:rPr>
          <w:sz w:val="28"/>
          <w:szCs w:val="28"/>
        </w:rPr>
        <w:t xml:space="preserve"> розв’язання конфліктів; опануванні психологічними прийомами виходу з конфліктних ситу</w:t>
      </w:r>
    </w:p>
    <w:p w14:paraId="0036B970" w14:textId="77777777" w:rsidR="00E100C0" w:rsidRDefault="00E100C0" w:rsidP="00E100C0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4F179418" w14:textId="06591174" w:rsidR="00B50FA0" w:rsidRPr="001548F5" w:rsidRDefault="00B50FA0" w:rsidP="00E100C0">
      <w:pPr>
        <w:pStyle w:val="1"/>
        <w:ind w:firstLine="0"/>
        <w:jc w:val="both"/>
        <w:rPr>
          <w:rFonts w:ascii="Times New Roman" w:hAnsi="Times New Roman" w:cs="Times New Roman"/>
        </w:rPr>
      </w:pPr>
      <w:r w:rsidRPr="001548F5">
        <w:rPr>
          <w:rFonts w:ascii="Times New Roman" w:hAnsi="Times New Roman" w:cs="Times New Roman"/>
        </w:rPr>
        <w:t xml:space="preserve"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ділові ігри, використання елементів </w:t>
      </w:r>
      <w:r w:rsidR="0066020F" w:rsidRPr="001548F5">
        <w:rPr>
          <w:rFonts w:ascii="Times New Roman" w:hAnsi="Times New Roman" w:cs="Times New Roman"/>
        </w:rPr>
        <w:t>тренінгу</w:t>
      </w:r>
      <w:r w:rsidRPr="001548F5">
        <w:rPr>
          <w:rFonts w:ascii="Times New Roman" w:hAnsi="Times New Roman" w:cs="Times New Roman"/>
        </w:rPr>
        <w:t xml:space="preserve">. Серед методів використовуються: </w:t>
      </w:r>
      <w:r w:rsidR="0066020F" w:rsidRPr="001548F5">
        <w:rPr>
          <w:rFonts w:ascii="Times New Roman" w:hAnsi="Times New Roman" w:cs="Times New Roman"/>
        </w:rPr>
        <w:t xml:space="preserve">інтерактивні </w:t>
      </w:r>
      <w:r w:rsidRPr="001548F5">
        <w:rPr>
          <w:rFonts w:ascii="Times New Roman" w:hAnsi="Times New Roman" w:cs="Times New Roman"/>
        </w:rPr>
        <w:t>методи</w:t>
      </w:r>
      <w:r w:rsidR="0066020F" w:rsidRPr="001548F5">
        <w:rPr>
          <w:rFonts w:ascii="Times New Roman" w:hAnsi="Times New Roman" w:cs="Times New Roman"/>
        </w:rPr>
        <w:t>, діалогічні методи</w:t>
      </w:r>
      <w:r w:rsidRPr="001548F5">
        <w:rPr>
          <w:rFonts w:ascii="Times New Roman" w:hAnsi="Times New Roman" w:cs="Times New Roman"/>
        </w:rPr>
        <w:t xml:space="preserve"> навчально-пізнавальної діяльності; д</w:t>
      </w:r>
      <w:r w:rsidR="0066020F" w:rsidRPr="001548F5">
        <w:rPr>
          <w:rFonts w:ascii="Times New Roman" w:hAnsi="Times New Roman" w:cs="Times New Roman"/>
        </w:rPr>
        <w:t>искусії,</w:t>
      </w:r>
      <w:r w:rsidRPr="001548F5">
        <w:rPr>
          <w:rFonts w:ascii="Times New Roman" w:hAnsi="Times New Roman" w:cs="Times New Roman"/>
        </w:rPr>
        <w:t xml:space="preserve"> методи евристичних питань, стимулювання творчої активності тощо</w:t>
      </w:r>
      <w:r w:rsidR="0066020F" w:rsidRPr="001548F5">
        <w:rPr>
          <w:rFonts w:ascii="Times New Roman" w:hAnsi="Times New Roman" w:cs="Times New Roman"/>
        </w:rPr>
        <w:t>.</w:t>
      </w:r>
    </w:p>
    <w:p w14:paraId="4E74A8EC" w14:textId="77777777" w:rsidR="00E100C0" w:rsidRDefault="00E100C0" w:rsidP="00E1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EB21C" w14:textId="3C73AB78" w:rsidR="00EA2CCB" w:rsidRPr="001548F5" w:rsidRDefault="009E514D" w:rsidP="00E1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8F5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E100C0"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r w:rsidR="00E100C0">
        <w:rPr>
          <w:rFonts w:ascii="Times New Roman" w:hAnsi="Times New Roman" w:cs="Times New Roman"/>
          <w:sz w:val="28"/>
          <w:szCs w:val="28"/>
          <w:lang w:val="uk-UA"/>
        </w:rPr>
        <w:t>САВІЩЕНКО</w:t>
      </w:r>
      <w:bookmarkStart w:id="0" w:name="_GoBack"/>
      <w:bookmarkEnd w:id="0"/>
    </w:p>
    <w:sectPr w:rsidR="00EA2CCB" w:rsidRPr="001548F5" w:rsidSect="00E100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5"/>
    <w:rsid w:val="00145746"/>
    <w:rsid w:val="001548F5"/>
    <w:rsid w:val="001B0968"/>
    <w:rsid w:val="003742D5"/>
    <w:rsid w:val="005E2962"/>
    <w:rsid w:val="0066020F"/>
    <w:rsid w:val="00661A50"/>
    <w:rsid w:val="00662FCD"/>
    <w:rsid w:val="007D5512"/>
    <w:rsid w:val="007F04A9"/>
    <w:rsid w:val="009127E7"/>
    <w:rsid w:val="009E514D"/>
    <w:rsid w:val="00AE3D39"/>
    <w:rsid w:val="00B50FA0"/>
    <w:rsid w:val="00E100C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E11"/>
  <w15:docId w15:val="{1C7B305A-00F2-428F-A4E5-4C3BD9E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paragraph" w:customStyle="1" w:styleId="4jeqg">
    <w:name w:val="_4jeqg"/>
    <w:basedOn w:val="a"/>
    <w:rsid w:val="0015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11</cp:revision>
  <dcterms:created xsi:type="dcterms:W3CDTF">2024-09-25T14:54:00Z</dcterms:created>
  <dcterms:modified xsi:type="dcterms:W3CDTF">2024-11-06T10:15:00Z</dcterms:modified>
</cp:coreProperties>
</file>