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1B9F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="002C4F5E" w:rsidRPr="002C4F5E">
        <w:rPr>
          <w:rFonts w:ascii="Times New Roman" w:hAnsi="Times New Roman" w:cs="Times New Roman"/>
          <w:b/>
          <w:sz w:val="28"/>
          <w:szCs w:val="28"/>
          <w:lang w:val="uk-UA"/>
        </w:rPr>
        <w:t>ендерно чутливий підхід в публічному управлінні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Pr="00A62A85">
        <w:rPr>
          <w:rFonts w:ascii="Times New Roman" w:hAnsi="Times New Roman" w:cs="Times New Roman"/>
          <w:b/>
          <w:lang w:val="uk-UA"/>
        </w:rPr>
        <w:t>третій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  <w:bookmarkEnd w:id="0"/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</w:p>
    <w:p w:rsidR="002C4F5E" w:rsidRDefault="002C4F5E" w:rsidP="002C4F5E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 w:rsidRPr="00A62A85">
        <w:rPr>
          <w:rFonts w:ascii="Times New Roman" w:hAnsi="Times New Roman" w:cs="Times New Roman"/>
          <w:lang w:val="uk-UA"/>
        </w:rPr>
        <w:t>Вивчення навчальної дисципліни «</w:t>
      </w:r>
      <w:r w:rsidR="004A1B9F">
        <w:rPr>
          <w:rFonts w:ascii="Times New Roman" w:hAnsi="Times New Roman" w:cs="Times New Roman"/>
          <w:lang w:val="uk-UA"/>
        </w:rPr>
        <w:t>Ґ</w:t>
      </w:r>
      <w:r w:rsidR="00B6083C" w:rsidRPr="00B6083C">
        <w:rPr>
          <w:rFonts w:ascii="Times New Roman" w:hAnsi="Times New Roman" w:cs="Times New Roman"/>
          <w:lang w:val="uk-UA"/>
        </w:rPr>
        <w:t>ендерно чутливий підхід в публічному управлінні</w:t>
      </w:r>
      <w:r>
        <w:rPr>
          <w:rFonts w:ascii="Times New Roman" w:hAnsi="Times New Roman" w:cs="Times New Roman"/>
          <w:lang w:val="uk-UA"/>
        </w:rPr>
        <w:t>» дозволить наступне:</w:t>
      </w:r>
    </w:p>
    <w:p w:rsidR="004A1B9F" w:rsidRDefault="004A1B9F" w:rsidP="002C4F5E">
      <w:pPr>
        <w:pStyle w:val="10"/>
        <w:ind w:firstLine="709"/>
        <w:jc w:val="both"/>
        <w:rPr>
          <w:rFonts w:ascii="Times New Roman" w:eastAsia="Times New Roman" w:hAnsi="Times New Roman" w:cs="Times New Roman"/>
          <w:spacing w:val="3"/>
          <w:lang w:val="uk-UA"/>
        </w:rPr>
      </w:pPr>
      <w:r>
        <w:rPr>
          <w:rFonts w:ascii="Times New Roman" w:eastAsia="Times New Roman" w:hAnsi="Times New Roman" w:cs="Times New Roman"/>
          <w:spacing w:val="3"/>
          <w:lang w:val="uk-UA"/>
        </w:rPr>
        <w:t xml:space="preserve">- </w:t>
      </w:r>
      <w:r w:rsidRPr="00AE4F7E">
        <w:rPr>
          <w:rFonts w:ascii="Times New Roman" w:eastAsia="Times New Roman" w:hAnsi="Times New Roman" w:cs="Times New Roman"/>
          <w:spacing w:val="3"/>
        </w:rPr>
        <w:t>оволоді</w:t>
      </w:r>
      <w:r>
        <w:rPr>
          <w:rFonts w:ascii="Times New Roman" w:eastAsia="Times New Roman" w:hAnsi="Times New Roman" w:cs="Times New Roman"/>
          <w:spacing w:val="3"/>
          <w:lang w:val="uk-UA"/>
        </w:rPr>
        <w:t>ти</w:t>
      </w:r>
      <w:r w:rsidRPr="00AE4F7E">
        <w:rPr>
          <w:rFonts w:ascii="Times New Roman" w:eastAsia="Times New Roman" w:hAnsi="Times New Roman" w:cs="Times New Roman"/>
          <w:spacing w:val="3"/>
        </w:rPr>
        <w:t xml:space="preserve"> знаннями щодо </w:t>
      </w:r>
      <w:r w:rsidRPr="00D76EE7">
        <w:rPr>
          <w:rFonts w:ascii="Times New Roman" w:eastAsia="Times New Roman" w:hAnsi="Times New Roman" w:cs="Times New Roman"/>
          <w:spacing w:val="3"/>
        </w:rPr>
        <w:t xml:space="preserve">змісту, напрямів, цілей та інструментів впровадження </w:t>
      </w:r>
      <w:r>
        <w:rPr>
          <w:rFonts w:ascii="Times New Roman" w:eastAsia="Times New Roman" w:hAnsi="Times New Roman" w:cs="Times New Roman"/>
          <w:spacing w:val="3"/>
          <w:lang w:val="uk-UA"/>
        </w:rPr>
        <w:t>ґ</w:t>
      </w:r>
      <w:r>
        <w:rPr>
          <w:rFonts w:ascii="Times New Roman" w:eastAsia="Times New Roman" w:hAnsi="Times New Roman" w:cs="Times New Roman"/>
          <w:spacing w:val="3"/>
        </w:rPr>
        <w:t>ендерно чутливої політики в публічному управлінні</w:t>
      </w:r>
      <w:r>
        <w:rPr>
          <w:rFonts w:ascii="Times New Roman" w:eastAsia="Times New Roman" w:hAnsi="Times New Roman" w:cs="Times New Roman"/>
          <w:spacing w:val="3"/>
          <w:lang w:val="uk-UA"/>
        </w:rPr>
        <w:t>;</w:t>
      </w:r>
    </w:p>
    <w:p w:rsidR="004A1B9F" w:rsidRDefault="004A1B9F" w:rsidP="002C4F5E">
      <w:pPr>
        <w:pStyle w:val="10"/>
        <w:ind w:firstLine="709"/>
        <w:jc w:val="both"/>
        <w:rPr>
          <w:rFonts w:ascii="Times New Roman" w:eastAsia="Times New Roman" w:hAnsi="Times New Roman" w:cs="Times New Roman"/>
          <w:spacing w:val="3"/>
          <w:lang w:val="uk-UA"/>
        </w:rPr>
      </w:pPr>
      <w:r>
        <w:rPr>
          <w:rFonts w:ascii="Times New Roman" w:eastAsia="Times New Roman" w:hAnsi="Times New Roman" w:cs="Times New Roman"/>
          <w:spacing w:val="3"/>
          <w:lang w:val="uk-UA"/>
        </w:rPr>
        <w:t>-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val="uk-UA"/>
        </w:rPr>
        <w:t xml:space="preserve">вивчити </w:t>
      </w:r>
      <w:r>
        <w:rPr>
          <w:rFonts w:ascii="Times New Roman" w:eastAsia="Times New Roman" w:hAnsi="Times New Roman" w:cs="Times New Roman"/>
          <w:spacing w:val="3"/>
        </w:rPr>
        <w:t>методологічних підход</w:t>
      </w:r>
      <w:r>
        <w:rPr>
          <w:rFonts w:ascii="Times New Roman" w:eastAsia="Times New Roman" w:hAnsi="Times New Roman" w:cs="Times New Roman"/>
          <w:spacing w:val="3"/>
          <w:lang w:val="uk-UA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та практичних заходів з усунення </w:t>
      </w:r>
      <w:r w:rsidRPr="0084212C">
        <w:rPr>
          <w:rFonts w:ascii="Times New Roman" w:eastAsia="Times New Roman" w:hAnsi="Times New Roman" w:cs="Times New Roman"/>
          <w:spacing w:val="3"/>
        </w:rPr>
        <w:t xml:space="preserve">бар'єрів на шляху до досягнення </w:t>
      </w:r>
      <w:r>
        <w:rPr>
          <w:rFonts w:ascii="Times New Roman" w:eastAsia="Times New Roman" w:hAnsi="Times New Roman" w:cs="Times New Roman"/>
          <w:spacing w:val="3"/>
          <w:lang w:val="uk-UA"/>
        </w:rPr>
        <w:t>ґ</w:t>
      </w:r>
      <w:r w:rsidRPr="0084212C">
        <w:rPr>
          <w:rFonts w:ascii="Times New Roman" w:eastAsia="Times New Roman" w:hAnsi="Times New Roman" w:cs="Times New Roman"/>
          <w:spacing w:val="3"/>
        </w:rPr>
        <w:t xml:space="preserve">ендерної рівності, </w:t>
      </w:r>
      <w:r>
        <w:rPr>
          <w:rFonts w:ascii="Times New Roman" w:eastAsia="Times New Roman" w:hAnsi="Times New Roman" w:cs="Times New Roman"/>
          <w:spacing w:val="3"/>
        </w:rPr>
        <w:t>які</w:t>
      </w:r>
      <w:r w:rsidRPr="0084212C">
        <w:rPr>
          <w:rFonts w:ascii="Times New Roman" w:eastAsia="Times New Roman" w:hAnsi="Times New Roman" w:cs="Times New Roman"/>
          <w:spacing w:val="3"/>
        </w:rPr>
        <w:t xml:space="preserve"> спричинені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Pr="0084212C">
        <w:rPr>
          <w:rFonts w:ascii="Times New Roman" w:eastAsia="Times New Roman" w:hAnsi="Times New Roman" w:cs="Times New Roman"/>
          <w:spacing w:val="3"/>
        </w:rPr>
        <w:t>поширеними</w:t>
      </w:r>
      <w:r>
        <w:rPr>
          <w:rFonts w:ascii="Times New Roman" w:eastAsia="Times New Roman" w:hAnsi="Times New Roman" w:cs="Times New Roman"/>
          <w:spacing w:val="3"/>
        </w:rPr>
        <w:t xml:space="preserve"> г</w:t>
      </w:r>
      <w:r w:rsidRPr="0084212C">
        <w:rPr>
          <w:rFonts w:ascii="Times New Roman" w:eastAsia="Times New Roman" w:hAnsi="Times New Roman" w:cs="Times New Roman"/>
          <w:spacing w:val="3"/>
        </w:rPr>
        <w:t>ендерними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Pr="0084212C">
        <w:rPr>
          <w:rFonts w:ascii="Times New Roman" w:eastAsia="Times New Roman" w:hAnsi="Times New Roman" w:cs="Times New Roman"/>
          <w:spacing w:val="3"/>
        </w:rPr>
        <w:t>стереотипами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Pr="0084212C">
        <w:rPr>
          <w:rFonts w:ascii="Times New Roman" w:eastAsia="Times New Roman" w:hAnsi="Times New Roman" w:cs="Times New Roman"/>
          <w:spacing w:val="3"/>
        </w:rPr>
        <w:t>про жіночі та чоловічі ролі</w:t>
      </w:r>
      <w:r>
        <w:rPr>
          <w:rFonts w:ascii="Times New Roman" w:eastAsia="Times New Roman" w:hAnsi="Times New Roman" w:cs="Times New Roman"/>
          <w:spacing w:val="3"/>
          <w:lang w:val="uk-UA"/>
        </w:rPr>
        <w:t>;</w:t>
      </w:r>
    </w:p>
    <w:p w:rsidR="004A1B9F" w:rsidRDefault="004A1B9F" w:rsidP="002C4F5E">
      <w:pPr>
        <w:pStyle w:val="1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pacing w:val="3"/>
          <w:lang w:val="uk-UA"/>
        </w:rPr>
        <w:t>- набути навички впровадження ґендерної підходу в органах публічної влади</w:t>
      </w:r>
      <w:r w:rsidRPr="00AE4F7E">
        <w:rPr>
          <w:rFonts w:ascii="Times New Roman" w:eastAsia="Times New Roman" w:hAnsi="Times New Roman" w:cs="Times New Roman"/>
          <w:spacing w:val="3"/>
        </w:rPr>
        <w:t>.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соціально-психологічний тренінг тощо).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6C4ECB" w:rsidRDefault="002C4F5E" w:rsidP="002C4F5E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lang w:val="uk-UA"/>
        </w:rPr>
        <w:t>: Олександр МАЗУР, доктор філософії з галузі знань публічне управління та адміністрування.</w:t>
      </w:r>
    </w:p>
    <w:p w:rsidR="00E15091" w:rsidRPr="006C4ECB" w:rsidRDefault="00E15091" w:rsidP="002C4F5E">
      <w:pPr>
        <w:pStyle w:val="1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82" w:rsidRDefault="00225482" w:rsidP="002278B6">
      <w:pPr>
        <w:spacing w:after="0" w:line="240" w:lineRule="auto"/>
      </w:pPr>
      <w:r>
        <w:separator/>
      </w:r>
    </w:p>
  </w:endnote>
  <w:endnote w:type="continuationSeparator" w:id="0">
    <w:p w:rsidR="00225482" w:rsidRDefault="00225482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82" w:rsidRDefault="00225482" w:rsidP="002278B6">
      <w:pPr>
        <w:spacing w:after="0" w:line="240" w:lineRule="auto"/>
      </w:pPr>
      <w:r>
        <w:separator/>
      </w:r>
    </w:p>
  </w:footnote>
  <w:footnote w:type="continuationSeparator" w:id="0">
    <w:p w:rsidR="00225482" w:rsidRDefault="00225482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5482"/>
    <w:rsid w:val="002278B6"/>
    <w:rsid w:val="002405C7"/>
    <w:rsid w:val="00243F2A"/>
    <w:rsid w:val="00266A11"/>
    <w:rsid w:val="002B3791"/>
    <w:rsid w:val="002C2A1C"/>
    <w:rsid w:val="002C4F5E"/>
    <w:rsid w:val="002F079B"/>
    <w:rsid w:val="00314C21"/>
    <w:rsid w:val="00334074"/>
    <w:rsid w:val="003401B9"/>
    <w:rsid w:val="0037453C"/>
    <w:rsid w:val="004277E5"/>
    <w:rsid w:val="00436117"/>
    <w:rsid w:val="00494682"/>
    <w:rsid w:val="004958D1"/>
    <w:rsid w:val="004A0CB8"/>
    <w:rsid w:val="004A1B9F"/>
    <w:rsid w:val="004B67C0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C4ECB"/>
    <w:rsid w:val="0077326E"/>
    <w:rsid w:val="00775898"/>
    <w:rsid w:val="007C43EE"/>
    <w:rsid w:val="007E43AD"/>
    <w:rsid w:val="007F7C8B"/>
    <w:rsid w:val="00806FB6"/>
    <w:rsid w:val="00824CDF"/>
    <w:rsid w:val="008669BA"/>
    <w:rsid w:val="00867BD5"/>
    <w:rsid w:val="008745AC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21D38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60152"/>
    <w:rsid w:val="00D82A62"/>
    <w:rsid w:val="00D93777"/>
    <w:rsid w:val="00DC1BFA"/>
    <w:rsid w:val="00DE69F3"/>
    <w:rsid w:val="00E043EB"/>
    <w:rsid w:val="00E0464E"/>
    <w:rsid w:val="00E15091"/>
    <w:rsid w:val="00E25F34"/>
    <w:rsid w:val="00E27791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7E86-15AE-4F84-B0F7-5C0935F6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111</cp:lastModifiedBy>
  <cp:revision>7</cp:revision>
  <cp:lastPrinted>2024-07-24T07:02:00Z</cp:lastPrinted>
  <dcterms:created xsi:type="dcterms:W3CDTF">2024-09-26T11:05:00Z</dcterms:created>
  <dcterms:modified xsi:type="dcterms:W3CDTF">2024-09-27T08:38:00Z</dcterms:modified>
</cp:coreProperties>
</file>