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45" w:rsidRPr="00165F45" w:rsidRDefault="00AB57B2" w:rsidP="00165F45">
      <w:pPr>
        <w:pStyle w:val="5"/>
        <w:shd w:val="clear" w:color="auto" w:fill="auto"/>
        <w:spacing w:after="377" w:line="240" w:lineRule="auto"/>
        <w:ind w:left="5245"/>
        <w:rPr>
          <w:b/>
          <w:color w:val="auto"/>
          <w:sz w:val="28"/>
          <w:szCs w:val="28"/>
        </w:rPr>
      </w:pPr>
      <w:r w:rsidRPr="006F28E4">
        <w:rPr>
          <w:rFonts w:ascii="Calibri" w:eastAsia="Calibri" w:hAnsi="Calibri"/>
          <w:noProof/>
          <w:color w:val="auto"/>
          <w:spacing w:val="0"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062F1C1" wp14:editId="1EE15DD2">
            <wp:simplePos x="0" y="0"/>
            <wp:positionH relativeFrom="margin">
              <wp:posOffset>106680</wp:posOffset>
            </wp:positionH>
            <wp:positionV relativeFrom="paragraph">
              <wp:posOffset>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1" name="Рисунок 1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F45" w:rsidRPr="00165F45">
        <w:rPr>
          <w:b/>
          <w:color w:val="auto"/>
          <w:sz w:val="28"/>
          <w:szCs w:val="28"/>
        </w:rPr>
        <w:t>АНОТАЦІЯ</w:t>
      </w:r>
    </w:p>
    <w:p w:rsidR="00165F45" w:rsidRPr="00B80C7C" w:rsidRDefault="00165F45" w:rsidP="00165F45">
      <w:pPr>
        <w:pStyle w:val="5"/>
        <w:shd w:val="clear" w:color="auto" w:fill="auto"/>
        <w:spacing w:after="12" w:line="240" w:lineRule="auto"/>
        <w:ind w:left="5245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навчальної дисципліни</w:t>
      </w:r>
    </w:p>
    <w:p w:rsidR="00165F45" w:rsidRPr="00FE0E8B" w:rsidRDefault="00AB57B2" w:rsidP="00165F45">
      <w:pPr>
        <w:pStyle w:val="5"/>
        <w:shd w:val="clear" w:color="auto" w:fill="auto"/>
        <w:spacing w:after="672" w:line="240" w:lineRule="auto"/>
        <w:ind w:left="5245"/>
        <w:rPr>
          <w:b/>
          <w:color w:val="auto"/>
          <w:sz w:val="28"/>
          <w:szCs w:val="28"/>
        </w:rPr>
      </w:pPr>
      <w:r w:rsidRPr="00FE0E8B">
        <w:rPr>
          <w:b/>
          <w:color w:val="auto"/>
          <w:sz w:val="28"/>
          <w:szCs w:val="28"/>
        </w:rPr>
        <w:t xml:space="preserve"> </w:t>
      </w:r>
      <w:r w:rsidR="00165F45" w:rsidRPr="00FE0E8B">
        <w:rPr>
          <w:b/>
          <w:color w:val="auto"/>
          <w:sz w:val="28"/>
          <w:szCs w:val="28"/>
        </w:rPr>
        <w:t>«</w:t>
      </w:r>
      <w:r w:rsidR="002D65B1" w:rsidRPr="00FE0E8B">
        <w:rPr>
          <w:b/>
          <w:color w:val="auto"/>
          <w:sz w:val="28"/>
          <w:szCs w:val="28"/>
        </w:rPr>
        <w:t>Права людини в публічній політиці та недискримінація</w:t>
      </w:r>
      <w:r w:rsidR="00165F45" w:rsidRPr="00FE0E8B">
        <w:rPr>
          <w:b/>
          <w:color w:val="auto"/>
          <w:sz w:val="28"/>
          <w:szCs w:val="28"/>
        </w:rPr>
        <w:t>»</w:t>
      </w:r>
    </w:p>
    <w:p w:rsidR="00AB57B2" w:rsidRDefault="00AB57B2" w:rsidP="00AB57B2">
      <w:pPr>
        <w:jc w:val="center"/>
        <w:rPr>
          <w:color w:val="auto"/>
          <w:sz w:val="28"/>
          <w:szCs w:val="28"/>
          <w:lang w:val="ru-RU"/>
        </w:rPr>
      </w:pPr>
    </w:p>
    <w:p w:rsidR="00AB57B2" w:rsidRDefault="00AB57B2" w:rsidP="00AB57B2">
      <w:pPr>
        <w:jc w:val="center"/>
        <w:rPr>
          <w:color w:val="auto"/>
          <w:sz w:val="28"/>
          <w:szCs w:val="28"/>
          <w:lang w:val="ru-RU"/>
        </w:rPr>
      </w:pPr>
    </w:p>
    <w:p w:rsidR="00AB57B2" w:rsidRDefault="00AB57B2" w:rsidP="00AB57B2">
      <w:pPr>
        <w:jc w:val="center"/>
        <w:rPr>
          <w:color w:val="auto"/>
          <w:sz w:val="28"/>
          <w:szCs w:val="28"/>
          <w:lang w:val="ru-RU"/>
        </w:rPr>
      </w:pPr>
    </w:p>
    <w:p w:rsidR="00AB57B2" w:rsidRDefault="00AB57B2" w:rsidP="00AB57B2">
      <w:pPr>
        <w:jc w:val="center"/>
        <w:rPr>
          <w:color w:val="auto"/>
          <w:sz w:val="28"/>
          <w:szCs w:val="28"/>
          <w:lang w:val="ru-RU"/>
        </w:rPr>
      </w:pPr>
    </w:p>
    <w:p w:rsidR="00AB57B2" w:rsidRPr="006F28E4" w:rsidRDefault="00165F45" w:rsidP="00AB57B2">
      <w:pPr>
        <w:jc w:val="center"/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</w:pPr>
      <w:r>
        <w:rPr>
          <w:color w:val="auto"/>
          <w:sz w:val="28"/>
          <w:szCs w:val="28"/>
          <w:lang w:val="ru-RU"/>
        </w:rPr>
        <w:br w:type="textWrapping" w:clear="all"/>
      </w:r>
      <w:r w:rsidR="00AB57B2" w:rsidRPr="006F28E4">
        <w:rPr>
          <w:rFonts w:ascii="Times New Roman" w:eastAsia="Calibri" w:hAnsi="Times New Roman" w:cs="Times New Roman"/>
          <w:b/>
          <w:color w:val="auto"/>
          <w:sz w:val="28"/>
          <w:lang w:eastAsia="en-US" w:bidi="ar-SA"/>
        </w:rPr>
        <w:t>Кафедра адміністративно-правових дисциплін та публічного управління</w:t>
      </w:r>
    </w:p>
    <w:p w:rsidR="00AB57B2" w:rsidRPr="006F28E4" w:rsidRDefault="00AB57B2" w:rsidP="00AB57B2">
      <w:pPr>
        <w:widowControl/>
        <w:rPr>
          <w:rFonts w:ascii="Times New Roman" w:eastAsia="Calibri" w:hAnsi="Times New Roman" w:cs="Times New Roman"/>
          <w:color w:val="auto"/>
          <w:sz w:val="28"/>
          <w:lang w:eastAsia="en-US" w:bidi="ar-SA"/>
        </w:rPr>
      </w:pPr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 навчальної дисципліни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вибіркова</w:t>
      </w:r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Рівень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перший (бакалаврський)</w:t>
      </w:r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Ступінь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бакалавр</w:t>
      </w:r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 (-и) здобуття вищої освіти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денна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/заочна</w:t>
      </w:r>
      <w:bookmarkStart w:id="0" w:name="_GoBack"/>
      <w:bookmarkEnd w:id="0"/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Мова викладання </w:t>
      </w:r>
      <w:r w:rsidRPr="006F28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українська</w:t>
      </w:r>
    </w:p>
    <w:p w:rsidR="00AB57B2" w:rsidRPr="006F28E4" w:rsidRDefault="00AB57B2" w:rsidP="00AB57B2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F28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Рік навчання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третій</w:t>
      </w:r>
    </w:p>
    <w:p w:rsidR="00CB171D" w:rsidRDefault="00AB57B2" w:rsidP="00AB57B2">
      <w:pPr>
        <w:pStyle w:val="5"/>
        <w:shd w:val="clear" w:color="auto" w:fill="auto"/>
        <w:spacing w:after="0" w:line="240" w:lineRule="auto"/>
        <w:ind w:right="260"/>
        <w:jc w:val="left"/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</w:pPr>
      <w:r w:rsidRPr="006F28E4">
        <w:rPr>
          <w:rFonts w:eastAsia="Calibri"/>
          <w:color w:val="auto"/>
          <w:spacing w:val="0"/>
          <w:sz w:val="28"/>
          <w:szCs w:val="28"/>
          <w:lang w:eastAsia="en-US" w:bidi="ar-SA"/>
        </w:rPr>
        <w:t xml:space="preserve">Форма підсумкового контролю </w:t>
      </w:r>
      <w:r w:rsidRPr="006F28E4">
        <w:rPr>
          <w:rFonts w:eastAsia="Calibri"/>
          <w:b/>
          <w:color w:val="auto"/>
          <w:spacing w:val="0"/>
          <w:sz w:val="28"/>
          <w:szCs w:val="28"/>
          <w:lang w:eastAsia="en-US" w:bidi="ar-SA"/>
        </w:rPr>
        <w:t>залік</w:t>
      </w:r>
    </w:p>
    <w:p w:rsidR="00AB57B2" w:rsidRDefault="00AB57B2" w:rsidP="00AB57B2">
      <w:pPr>
        <w:pStyle w:val="5"/>
        <w:shd w:val="clear" w:color="auto" w:fill="auto"/>
        <w:spacing w:after="0" w:line="240" w:lineRule="auto"/>
        <w:ind w:right="260"/>
        <w:jc w:val="left"/>
        <w:rPr>
          <w:color w:val="auto"/>
          <w:sz w:val="28"/>
          <w:szCs w:val="28"/>
          <w:lang w:val="ru-RU"/>
        </w:rPr>
      </w:pPr>
    </w:p>
    <w:p w:rsidR="002D65B1" w:rsidRPr="002D65B1" w:rsidRDefault="00D77DA6" w:rsidP="00AB57B2">
      <w:pPr>
        <w:pStyle w:val="31"/>
        <w:tabs>
          <w:tab w:val="left" w:pos="4536"/>
        </w:tabs>
        <w:spacing w:before="0" w:after="0"/>
        <w:rPr>
          <w:color w:val="auto"/>
          <w:sz w:val="28"/>
          <w:szCs w:val="28"/>
        </w:rPr>
      </w:pPr>
      <w:r w:rsidRPr="00AB57B2">
        <w:rPr>
          <w:b/>
          <w:color w:val="auto"/>
          <w:sz w:val="28"/>
          <w:szCs w:val="28"/>
        </w:rPr>
        <w:t>Метою вивчення навчальної дисципліни</w:t>
      </w:r>
      <w:r w:rsidRPr="00AB57B2">
        <w:rPr>
          <w:color w:val="auto"/>
          <w:sz w:val="28"/>
          <w:szCs w:val="28"/>
        </w:rPr>
        <w:t xml:space="preserve"> </w:t>
      </w:r>
      <w:r w:rsidR="002D65B1" w:rsidRPr="00AB57B2">
        <w:rPr>
          <w:color w:val="auto"/>
          <w:sz w:val="28"/>
          <w:szCs w:val="28"/>
        </w:rPr>
        <w:t>«Права людини в публічній політиці та недискримінація» є формування</w:t>
      </w:r>
      <w:r w:rsidR="002D65B1" w:rsidRPr="002D65B1">
        <w:rPr>
          <w:color w:val="auto"/>
          <w:sz w:val="28"/>
          <w:szCs w:val="28"/>
        </w:rPr>
        <w:t xml:space="preserve"> у здобувач</w:t>
      </w:r>
      <w:r w:rsidR="002D65B1">
        <w:rPr>
          <w:color w:val="auto"/>
          <w:sz w:val="28"/>
          <w:szCs w:val="28"/>
        </w:rPr>
        <w:t>ів</w:t>
      </w:r>
      <w:r w:rsidR="002D65B1" w:rsidRPr="002D65B1">
        <w:rPr>
          <w:color w:val="auto"/>
          <w:sz w:val="28"/>
          <w:szCs w:val="28"/>
        </w:rPr>
        <w:t xml:space="preserve"> вищої освіти високого рівня правової культури на основі засвоєння науково-теоретичних та практичних знань про сутність та правову природу прав і свобод людини, форми їх реалізації, а також про систему національних та міжнародних засобів захисту прав і свобод людини. </w:t>
      </w:r>
    </w:p>
    <w:p w:rsidR="002D65B1" w:rsidRDefault="002D65B1" w:rsidP="00D77DA6">
      <w:pPr>
        <w:pStyle w:val="31"/>
        <w:spacing w:before="0" w:after="0"/>
        <w:rPr>
          <w:color w:val="auto"/>
          <w:sz w:val="28"/>
          <w:szCs w:val="28"/>
        </w:rPr>
      </w:pPr>
    </w:p>
    <w:p w:rsidR="002D65B1" w:rsidRDefault="008C1485" w:rsidP="002D65B1">
      <w:pPr>
        <w:pStyle w:val="31"/>
        <w:spacing w:before="0" w:after="0"/>
        <w:rPr>
          <w:color w:val="auto"/>
          <w:sz w:val="28"/>
          <w:szCs w:val="28"/>
        </w:rPr>
      </w:pPr>
      <w:r w:rsidRPr="00B80C7C">
        <w:rPr>
          <w:color w:val="auto"/>
          <w:sz w:val="28"/>
          <w:szCs w:val="28"/>
        </w:rPr>
        <w:t>Стислий опис навчальної</w:t>
      </w:r>
      <w:r w:rsidR="00CB171D">
        <w:rPr>
          <w:color w:val="auto"/>
          <w:sz w:val="28"/>
          <w:szCs w:val="28"/>
        </w:rPr>
        <w:t xml:space="preserve"> дисципліни:</w:t>
      </w:r>
      <w:r w:rsidR="00CB171D" w:rsidRPr="00FA2198">
        <w:rPr>
          <w:color w:val="auto"/>
          <w:sz w:val="28"/>
          <w:szCs w:val="28"/>
        </w:rPr>
        <w:t xml:space="preserve"> вивчення навчальної дисципліни </w:t>
      </w:r>
      <w:r w:rsidR="002D65B1" w:rsidRPr="002D65B1">
        <w:rPr>
          <w:color w:val="auto"/>
          <w:sz w:val="28"/>
          <w:szCs w:val="28"/>
        </w:rPr>
        <w:t>«Права людини в публічній політиці та недискримінація»</w:t>
      </w:r>
      <w:r w:rsidR="00CB171D" w:rsidRPr="00FA2198">
        <w:rPr>
          <w:color w:val="auto"/>
          <w:sz w:val="28"/>
          <w:szCs w:val="28"/>
        </w:rPr>
        <w:t xml:space="preserve"> дозволить</w:t>
      </w:r>
      <w:r w:rsidR="002D65B1">
        <w:rPr>
          <w:color w:val="auto"/>
          <w:sz w:val="28"/>
          <w:szCs w:val="28"/>
        </w:rPr>
        <w:t xml:space="preserve"> набути</w:t>
      </w:r>
      <w:r w:rsidR="00D77DA6">
        <w:rPr>
          <w:color w:val="auto"/>
          <w:sz w:val="28"/>
          <w:szCs w:val="28"/>
        </w:rPr>
        <w:t>:</w:t>
      </w:r>
      <w:r w:rsidR="00CB171D" w:rsidRPr="00FA2198">
        <w:rPr>
          <w:color w:val="auto"/>
          <w:sz w:val="28"/>
          <w:szCs w:val="28"/>
        </w:rPr>
        <w:t xml:space="preserve"> </w:t>
      </w:r>
    </w:p>
    <w:p w:rsidR="002D65B1" w:rsidRDefault="002D65B1" w:rsidP="002D65B1">
      <w:pPr>
        <w:pStyle w:val="31"/>
        <w:numPr>
          <w:ilvl w:val="0"/>
          <w:numId w:val="25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знань про: </w:t>
      </w:r>
    </w:p>
    <w:p w:rsidR="002D65B1" w:rsidRDefault="002D65B1" w:rsidP="002D65B1">
      <w:pPr>
        <w:pStyle w:val="31"/>
        <w:numPr>
          <w:ilvl w:val="0"/>
          <w:numId w:val="27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правову природу та юридичну сутність прав і свобод людини, форми та способи їх реалізації, а також про рівні та складові елементи юридичного механізму захисту прав і свобод людини; </w:t>
      </w:r>
    </w:p>
    <w:p w:rsidR="002D65B1" w:rsidRDefault="002D65B1" w:rsidP="002D65B1">
      <w:pPr>
        <w:pStyle w:val="31"/>
        <w:numPr>
          <w:ilvl w:val="0"/>
          <w:numId w:val="27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практичних навичок щодо визначення, обрання та реалізації найбільш ефективних засобів захисту прав людини; </w:t>
      </w:r>
    </w:p>
    <w:p w:rsidR="002D65B1" w:rsidRDefault="002D65B1" w:rsidP="002D65B1">
      <w:pPr>
        <w:pStyle w:val="31"/>
        <w:numPr>
          <w:ilvl w:val="0"/>
          <w:numId w:val="25"/>
        </w:numPr>
        <w:spacing w:before="0" w:after="0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умінь: </w:t>
      </w:r>
    </w:p>
    <w:p w:rsidR="002D65B1" w:rsidRDefault="002D65B1" w:rsidP="002D65B1">
      <w:pPr>
        <w:pStyle w:val="31"/>
        <w:numPr>
          <w:ilvl w:val="0"/>
          <w:numId w:val="26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використовувати основні природні права та позитивні права закріплені у національних та міжнародно-правових актах; </w:t>
      </w:r>
    </w:p>
    <w:p w:rsidR="002D65B1" w:rsidRDefault="002D65B1" w:rsidP="002D65B1">
      <w:pPr>
        <w:pStyle w:val="31"/>
        <w:numPr>
          <w:ilvl w:val="0"/>
          <w:numId w:val="26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>враховувати процеси еволюції прав людини</w:t>
      </w:r>
      <w:r>
        <w:rPr>
          <w:color w:val="auto"/>
          <w:sz w:val="28"/>
          <w:szCs w:val="28"/>
        </w:rPr>
        <w:t xml:space="preserve"> впродовж розвитку цивілізації;</w:t>
      </w:r>
    </w:p>
    <w:p w:rsidR="002D65B1" w:rsidRDefault="002D65B1" w:rsidP="002D65B1">
      <w:pPr>
        <w:pStyle w:val="31"/>
        <w:numPr>
          <w:ilvl w:val="0"/>
          <w:numId w:val="26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застосовувати отримані знання на практиці; </w:t>
      </w:r>
    </w:p>
    <w:p w:rsidR="002D65B1" w:rsidRDefault="002D65B1" w:rsidP="002D65B1">
      <w:pPr>
        <w:pStyle w:val="31"/>
        <w:numPr>
          <w:ilvl w:val="0"/>
          <w:numId w:val="26"/>
        </w:numPr>
        <w:spacing w:before="0" w:after="0"/>
        <w:ind w:left="0" w:firstLine="709"/>
        <w:rPr>
          <w:color w:val="auto"/>
          <w:sz w:val="28"/>
          <w:szCs w:val="28"/>
        </w:rPr>
      </w:pPr>
      <w:r w:rsidRPr="002D65B1">
        <w:rPr>
          <w:color w:val="auto"/>
          <w:sz w:val="28"/>
          <w:szCs w:val="28"/>
        </w:rPr>
        <w:t xml:space="preserve">користуватися правовою термінологією у сфері захисту прав </w:t>
      </w:r>
      <w:r w:rsidRPr="002D65B1">
        <w:rPr>
          <w:color w:val="auto"/>
          <w:sz w:val="28"/>
          <w:szCs w:val="28"/>
        </w:rPr>
        <w:lastRenderedPageBreak/>
        <w:t>людини.</w:t>
      </w:r>
    </w:p>
    <w:p w:rsidR="002225EC" w:rsidRPr="00B80C7C" w:rsidRDefault="002225EC" w:rsidP="00165F45">
      <w:pPr>
        <w:pStyle w:val="31"/>
        <w:shd w:val="clear" w:color="auto" w:fill="auto"/>
        <w:tabs>
          <w:tab w:val="left" w:pos="4536"/>
        </w:tabs>
        <w:spacing w:before="0" w:after="0" w:line="240" w:lineRule="auto"/>
        <w:ind w:left="20" w:right="5387"/>
        <w:jc w:val="left"/>
        <w:rPr>
          <w:color w:val="auto"/>
          <w:sz w:val="28"/>
          <w:szCs w:val="28"/>
        </w:rPr>
      </w:pPr>
    </w:p>
    <w:p w:rsidR="00165F45" w:rsidRDefault="00CB171D" w:rsidP="008A75B1">
      <w:pPr>
        <w:pStyle w:val="TableParagraph"/>
        <w:ind w:left="111"/>
        <w:jc w:val="both"/>
        <w:rPr>
          <w:sz w:val="28"/>
          <w:szCs w:val="28"/>
        </w:rPr>
      </w:pPr>
      <w:r>
        <w:rPr>
          <w:sz w:val="28"/>
          <w:szCs w:val="28"/>
        </w:rPr>
        <w:t>Форми (методи) навчання: лекції (</w:t>
      </w:r>
      <w:r w:rsidRPr="00CB171D">
        <w:rPr>
          <w:sz w:val="28"/>
          <w:szCs w:val="28"/>
        </w:rPr>
        <w:t xml:space="preserve">занурення, наочний метод, інтерактивні </w:t>
      </w:r>
      <w:r>
        <w:rPr>
          <w:sz w:val="28"/>
          <w:szCs w:val="28"/>
        </w:rPr>
        <w:t xml:space="preserve">методи </w:t>
      </w:r>
      <w:r w:rsidRPr="00CB171D">
        <w:rPr>
          <w:sz w:val="28"/>
          <w:szCs w:val="28"/>
        </w:rPr>
        <w:t>тощо</w:t>
      </w:r>
      <w:r>
        <w:rPr>
          <w:sz w:val="28"/>
          <w:szCs w:val="28"/>
        </w:rPr>
        <w:t>)</w:t>
      </w:r>
      <w:r w:rsidRPr="00CB171D">
        <w:rPr>
          <w:sz w:val="28"/>
          <w:szCs w:val="28"/>
        </w:rPr>
        <w:t>, семінарські та практичні заняття</w:t>
      </w:r>
      <w:r>
        <w:rPr>
          <w:sz w:val="28"/>
          <w:szCs w:val="28"/>
        </w:rPr>
        <w:t xml:space="preserve"> (</w:t>
      </w:r>
      <w:r w:rsidRPr="00CB171D">
        <w:rPr>
          <w:sz w:val="28"/>
          <w:szCs w:val="28"/>
        </w:rPr>
        <w:t>виступи, дискусії,</w:t>
      </w:r>
      <w:r w:rsidR="008A75B1">
        <w:rPr>
          <w:sz w:val="28"/>
          <w:szCs w:val="28"/>
        </w:rPr>
        <w:t xml:space="preserve"> мозковий штурм, метод експертних оцінок, шкала думок, </w:t>
      </w:r>
      <w:r w:rsidRPr="00CB171D">
        <w:rPr>
          <w:sz w:val="28"/>
          <w:szCs w:val="28"/>
        </w:rPr>
        <w:t xml:space="preserve">робота в </w:t>
      </w:r>
      <w:r w:rsidR="008A75B1">
        <w:rPr>
          <w:sz w:val="28"/>
          <w:szCs w:val="28"/>
        </w:rPr>
        <w:t xml:space="preserve">парах, робота в </w:t>
      </w:r>
      <w:r w:rsidRPr="00CB171D">
        <w:rPr>
          <w:sz w:val="28"/>
          <w:szCs w:val="28"/>
        </w:rPr>
        <w:t>групах тощо</w:t>
      </w:r>
      <w:r>
        <w:rPr>
          <w:sz w:val="28"/>
          <w:szCs w:val="28"/>
        </w:rPr>
        <w:t>)</w:t>
      </w:r>
      <w:r w:rsidR="008A75B1">
        <w:rPr>
          <w:sz w:val="28"/>
          <w:szCs w:val="28"/>
        </w:rPr>
        <w:t>.</w:t>
      </w:r>
    </w:p>
    <w:p w:rsidR="00CB171D" w:rsidRPr="00CB171D" w:rsidRDefault="00CB171D" w:rsidP="00CB171D">
      <w:pPr>
        <w:pStyle w:val="TableParagraph"/>
        <w:ind w:left="111"/>
        <w:rPr>
          <w:sz w:val="28"/>
          <w:szCs w:val="28"/>
        </w:rPr>
      </w:pPr>
    </w:p>
    <w:p w:rsidR="00165F45" w:rsidRPr="009479EF" w:rsidRDefault="00AB57B2" w:rsidP="00D77DA6">
      <w:pPr>
        <w:pStyle w:val="TableParagraph"/>
        <w:ind w:left="111"/>
        <w:jc w:val="both"/>
        <w:rPr>
          <w:sz w:val="28"/>
          <w:szCs w:val="28"/>
        </w:rPr>
      </w:pPr>
      <w:r w:rsidRPr="00B80C7C">
        <w:rPr>
          <w:sz w:val="28"/>
          <w:szCs w:val="28"/>
        </w:rPr>
        <w:t>Науково-педагогічні працівники, які забезпечують викладання навчальної дисципліни</w:t>
      </w:r>
      <w:r>
        <w:rPr>
          <w:sz w:val="28"/>
          <w:szCs w:val="28"/>
        </w:rPr>
        <w:t>: Шевченко Сергій Олексійович, професор кафедри адміністративно-правових дисциплін та публічного управління, доктор наук з державного управління, професор, Заслужений працівник освіти України.</w:t>
      </w:r>
    </w:p>
    <w:p w:rsidR="002D1E6A" w:rsidRPr="009479EF" w:rsidRDefault="002D1E6A" w:rsidP="00CB171D">
      <w:pPr>
        <w:pStyle w:val="31"/>
        <w:shd w:val="clear" w:color="auto" w:fill="auto"/>
        <w:spacing w:before="0" w:after="0" w:line="240" w:lineRule="auto"/>
        <w:jc w:val="left"/>
        <w:rPr>
          <w:color w:val="auto"/>
          <w:sz w:val="28"/>
          <w:szCs w:val="28"/>
        </w:rPr>
      </w:pPr>
    </w:p>
    <w:p w:rsidR="002D1E6A" w:rsidRPr="009479EF" w:rsidRDefault="002D1E6A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p w:rsidR="00802245" w:rsidRPr="009479EF" w:rsidRDefault="00802245" w:rsidP="00B80C7C">
      <w:pPr>
        <w:pStyle w:val="31"/>
        <w:shd w:val="clear" w:color="auto" w:fill="auto"/>
        <w:spacing w:before="0" w:after="0" w:line="240" w:lineRule="auto"/>
        <w:ind w:right="2200"/>
        <w:jc w:val="left"/>
        <w:rPr>
          <w:color w:val="auto"/>
          <w:sz w:val="28"/>
          <w:szCs w:val="28"/>
        </w:rPr>
      </w:pPr>
    </w:p>
    <w:sectPr w:rsidR="00802245" w:rsidRPr="009479EF" w:rsidSect="00AB57B2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9E" w:rsidRDefault="0000649E">
      <w:r>
        <w:separator/>
      </w:r>
    </w:p>
  </w:endnote>
  <w:endnote w:type="continuationSeparator" w:id="0">
    <w:p w:rsidR="0000649E" w:rsidRDefault="000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9E" w:rsidRDefault="0000649E"/>
  </w:footnote>
  <w:footnote w:type="continuationSeparator" w:id="0">
    <w:p w:rsidR="0000649E" w:rsidRDefault="000064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436"/>
    <w:multiLevelType w:val="multilevel"/>
    <w:tmpl w:val="2C0C15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E6287"/>
    <w:multiLevelType w:val="hybridMultilevel"/>
    <w:tmpl w:val="B30A170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D06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5EB2"/>
    <w:multiLevelType w:val="hybridMultilevel"/>
    <w:tmpl w:val="CA6075B8"/>
    <w:lvl w:ilvl="0" w:tplc="241A48A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8E03150"/>
    <w:multiLevelType w:val="multilevel"/>
    <w:tmpl w:val="2886E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26CCF"/>
    <w:multiLevelType w:val="hybridMultilevel"/>
    <w:tmpl w:val="0098414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48A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32C16"/>
    <w:multiLevelType w:val="multilevel"/>
    <w:tmpl w:val="27A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8A78DB"/>
    <w:multiLevelType w:val="hybridMultilevel"/>
    <w:tmpl w:val="0502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97790"/>
    <w:multiLevelType w:val="multilevel"/>
    <w:tmpl w:val="26CCA9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54C325D"/>
    <w:multiLevelType w:val="hybridMultilevel"/>
    <w:tmpl w:val="939E9F2A"/>
    <w:lvl w:ilvl="0" w:tplc="E8B0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751D5"/>
    <w:multiLevelType w:val="hybridMultilevel"/>
    <w:tmpl w:val="3BE2D07E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1108A"/>
    <w:multiLevelType w:val="multilevel"/>
    <w:tmpl w:val="D39A7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53EF2"/>
    <w:multiLevelType w:val="multilevel"/>
    <w:tmpl w:val="537295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3">
    <w:nsid w:val="27C14C2B"/>
    <w:multiLevelType w:val="hybridMultilevel"/>
    <w:tmpl w:val="A0AEB6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F71C9"/>
    <w:multiLevelType w:val="hybridMultilevel"/>
    <w:tmpl w:val="486CB09E"/>
    <w:lvl w:ilvl="0" w:tplc="241A4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8A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05AB1"/>
    <w:multiLevelType w:val="multilevel"/>
    <w:tmpl w:val="0BF65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008E1"/>
    <w:multiLevelType w:val="multilevel"/>
    <w:tmpl w:val="8AE01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157C5"/>
    <w:multiLevelType w:val="hybridMultilevel"/>
    <w:tmpl w:val="E330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F55638"/>
    <w:multiLevelType w:val="multilevel"/>
    <w:tmpl w:val="EAEC241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2160"/>
      </w:pPr>
      <w:rPr>
        <w:rFonts w:hint="default"/>
      </w:rPr>
    </w:lvl>
  </w:abstractNum>
  <w:abstractNum w:abstractNumId="19">
    <w:nsid w:val="4767790F"/>
    <w:multiLevelType w:val="multilevel"/>
    <w:tmpl w:val="C87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E72EF"/>
    <w:multiLevelType w:val="hybridMultilevel"/>
    <w:tmpl w:val="3B5A7BB8"/>
    <w:lvl w:ilvl="0" w:tplc="E73A1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A6C17"/>
    <w:multiLevelType w:val="multilevel"/>
    <w:tmpl w:val="19A2C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84AC6"/>
    <w:multiLevelType w:val="multilevel"/>
    <w:tmpl w:val="BBA2E8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E6AD6"/>
    <w:multiLevelType w:val="multilevel"/>
    <w:tmpl w:val="DAC8D8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E5F4C"/>
    <w:multiLevelType w:val="multilevel"/>
    <w:tmpl w:val="B93603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863A9E"/>
    <w:multiLevelType w:val="multilevel"/>
    <w:tmpl w:val="97B2F8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70A80"/>
    <w:multiLevelType w:val="multilevel"/>
    <w:tmpl w:val="B292171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24"/>
  </w:num>
  <w:num w:numId="5">
    <w:abstractNumId w:val="22"/>
  </w:num>
  <w:num w:numId="6">
    <w:abstractNumId w:val="6"/>
  </w:num>
  <w:num w:numId="7">
    <w:abstractNumId w:val="11"/>
  </w:num>
  <w:num w:numId="8">
    <w:abstractNumId w:val="26"/>
  </w:num>
  <w:num w:numId="9">
    <w:abstractNumId w:val="23"/>
  </w:num>
  <w:num w:numId="10">
    <w:abstractNumId w:val="16"/>
  </w:num>
  <w:num w:numId="11">
    <w:abstractNumId w:val="15"/>
  </w:num>
  <w:num w:numId="12">
    <w:abstractNumId w:val="21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7"/>
  </w:num>
  <w:num w:numId="19">
    <w:abstractNumId w:val="17"/>
  </w:num>
  <w:num w:numId="20">
    <w:abstractNumId w:val="19"/>
  </w:num>
  <w:num w:numId="21">
    <w:abstractNumId w:val="18"/>
  </w:num>
  <w:num w:numId="22">
    <w:abstractNumId w:val="0"/>
  </w:num>
  <w:num w:numId="23">
    <w:abstractNumId w:val="9"/>
  </w:num>
  <w:num w:numId="24">
    <w:abstractNumId w:val="13"/>
  </w:num>
  <w:num w:numId="25">
    <w:abstractNumId w:val="1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C"/>
    <w:rsid w:val="0000148F"/>
    <w:rsid w:val="00001D64"/>
    <w:rsid w:val="000045BC"/>
    <w:rsid w:val="0000649E"/>
    <w:rsid w:val="00014176"/>
    <w:rsid w:val="00017EEE"/>
    <w:rsid w:val="00050575"/>
    <w:rsid w:val="0006182F"/>
    <w:rsid w:val="000649DA"/>
    <w:rsid w:val="0006573B"/>
    <w:rsid w:val="00072667"/>
    <w:rsid w:val="000776DF"/>
    <w:rsid w:val="000C30F9"/>
    <w:rsid w:val="000D0570"/>
    <w:rsid w:val="000E7660"/>
    <w:rsid w:val="000F3D1C"/>
    <w:rsid w:val="00155A26"/>
    <w:rsid w:val="00165F45"/>
    <w:rsid w:val="00190392"/>
    <w:rsid w:val="00193287"/>
    <w:rsid w:val="001F065C"/>
    <w:rsid w:val="001F5D6E"/>
    <w:rsid w:val="00204FBA"/>
    <w:rsid w:val="002225EC"/>
    <w:rsid w:val="002A4146"/>
    <w:rsid w:val="002A6F7D"/>
    <w:rsid w:val="002B5B53"/>
    <w:rsid w:val="002C0099"/>
    <w:rsid w:val="002D1E6A"/>
    <w:rsid w:val="002D65B1"/>
    <w:rsid w:val="002F5BAD"/>
    <w:rsid w:val="0031543A"/>
    <w:rsid w:val="003209C5"/>
    <w:rsid w:val="003227C8"/>
    <w:rsid w:val="00342E3C"/>
    <w:rsid w:val="00345381"/>
    <w:rsid w:val="00350FD2"/>
    <w:rsid w:val="00357CDD"/>
    <w:rsid w:val="00392F79"/>
    <w:rsid w:val="003B17EB"/>
    <w:rsid w:val="003C619D"/>
    <w:rsid w:val="003D25E8"/>
    <w:rsid w:val="003F3780"/>
    <w:rsid w:val="003F7DEF"/>
    <w:rsid w:val="0040486C"/>
    <w:rsid w:val="00416964"/>
    <w:rsid w:val="00431703"/>
    <w:rsid w:val="004705A7"/>
    <w:rsid w:val="0047686E"/>
    <w:rsid w:val="004D7051"/>
    <w:rsid w:val="00550A78"/>
    <w:rsid w:val="00567C56"/>
    <w:rsid w:val="00573EB8"/>
    <w:rsid w:val="00575437"/>
    <w:rsid w:val="005A1B25"/>
    <w:rsid w:val="005D2B4F"/>
    <w:rsid w:val="005D6C0F"/>
    <w:rsid w:val="006176A1"/>
    <w:rsid w:val="0062450E"/>
    <w:rsid w:val="00634058"/>
    <w:rsid w:val="006573AD"/>
    <w:rsid w:val="00661E08"/>
    <w:rsid w:val="00670BA9"/>
    <w:rsid w:val="0067566C"/>
    <w:rsid w:val="00676C7A"/>
    <w:rsid w:val="006A7A7E"/>
    <w:rsid w:val="006D0324"/>
    <w:rsid w:val="006E062C"/>
    <w:rsid w:val="007163ED"/>
    <w:rsid w:val="0074539C"/>
    <w:rsid w:val="007B40AC"/>
    <w:rsid w:val="007B6E00"/>
    <w:rsid w:val="00802245"/>
    <w:rsid w:val="0080645A"/>
    <w:rsid w:val="00811444"/>
    <w:rsid w:val="00813742"/>
    <w:rsid w:val="00843455"/>
    <w:rsid w:val="00857E35"/>
    <w:rsid w:val="00862D35"/>
    <w:rsid w:val="00896523"/>
    <w:rsid w:val="008A75B1"/>
    <w:rsid w:val="008C1485"/>
    <w:rsid w:val="008F4F04"/>
    <w:rsid w:val="00924D47"/>
    <w:rsid w:val="0092690C"/>
    <w:rsid w:val="009479EF"/>
    <w:rsid w:val="00964C0A"/>
    <w:rsid w:val="00972EFD"/>
    <w:rsid w:val="009A3517"/>
    <w:rsid w:val="009B79FE"/>
    <w:rsid w:val="009C26B7"/>
    <w:rsid w:val="00A14237"/>
    <w:rsid w:val="00A34D57"/>
    <w:rsid w:val="00A413F4"/>
    <w:rsid w:val="00A538BA"/>
    <w:rsid w:val="00A54882"/>
    <w:rsid w:val="00A73795"/>
    <w:rsid w:val="00AA62B8"/>
    <w:rsid w:val="00AA6CF9"/>
    <w:rsid w:val="00AB4257"/>
    <w:rsid w:val="00AB57B2"/>
    <w:rsid w:val="00AF10BE"/>
    <w:rsid w:val="00AF1799"/>
    <w:rsid w:val="00B336E0"/>
    <w:rsid w:val="00B408FC"/>
    <w:rsid w:val="00B80C7C"/>
    <w:rsid w:val="00BC1E19"/>
    <w:rsid w:val="00BD5074"/>
    <w:rsid w:val="00BE10B4"/>
    <w:rsid w:val="00BF6A37"/>
    <w:rsid w:val="00C1344A"/>
    <w:rsid w:val="00C22EAB"/>
    <w:rsid w:val="00C433CA"/>
    <w:rsid w:val="00C607CA"/>
    <w:rsid w:val="00C62767"/>
    <w:rsid w:val="00C62ED1"/>
    <w:rsid w:val="00C732B5"/>
    <w:rsid w:val="00CA081C"/>
    <w:rsid w:val="00CB171D"/>
    <w:rsid w:val="00CB7AEC"/>
    <w:rsid w:val="00CC412E"/>
    <w:rsid w:val="00CD7BF3"/>
    <w:rsid w:val="00D45947"/>
    <w:rsid w:val="00D62CBF"/>
    <w:rsid w:val="00D77DA6"/>
    <w:rsid w:val="00D80E4F"/>
    <w:rsid w:val="00DA30E4"/>
    <w:rsid w:val="00DE3E42"/>
    <w:rsid w:val="00DE64B6"/>
    <w:rsid w:val="00E15383"/>
    <w:rsid w:val="00E34E9C"/>
    <w:rsid w:val="00E3795E"/>
    <w:rsid w:val="00E5287B"/>
    <w:rsid w:val="00E62C9A"/>
    <w:rsid w:val="00E67F33"/>
    <w:rsid w:val="00EC00A3"/>
    <w:rsid w:val="00ED2CB2"/>
    <w:rsid w:val="00ED64C7"/>
    <w:rsid w:val="00EE1490"/>
    <w:rsid w:val="00F0000D"/>
    <w:rsid w:val="00F300EF"/>
    <w:rsid w:val="00F5167B"/>
    <w:rsid w:val="00F64F1D"/>
    <w:rsid w:val="00F912A4"/>
    <w:rsid w:val="00FA2198"/>
    <w:rsid w:val="00F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5DE15-F127-4BFF-9EC5-D66D2DA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6E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eorgia8pt0pt">
    <w:name w:val="Основной текст + Georgia;8 pt;Полужирный;Интервал 0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23">
    <w:name w:val="Основной текст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d">
    <w:name w:val="Подпись к таблиц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12pt0pt">
    <w:name w:val="Основной текст (5) + 12 pt;Не полужирный;Интервал 0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1pt">
    <w:name w:val="Основной текст (3) + Интервал 1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11pt0pt">
    <w:name w:val="Основной текст (3) + 11 pt;Курсив;Интервал 0 pt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pt">
    <w:name w:val="Основной текст + 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760" w:line="326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pacing w:val="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C22E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EA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972EFD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F912A4"/>
  </w:style>
  <w:style w:type="paragraph" w:customStyle="1" w:styleId="TableParagraph">
    <w:name w:val="Table Paragraph"/>
    <w:basedOn w:val="a"/>
    <w:uiPriority w:val="1"/>
    <w:qFormat/>
    <w:rsid w:val="00CB171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7846-9CAD-4BC7-8D87-FE90B174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</dc:creator>
  <cp:lastModifiedBy>Администратор</cp:lastModifiedBy>
  <cp:revision>5</cp:revision>
  <cp:lastPrinted>2021-06-01T12:15:00Z</cp:lastPrinted>
  <dcterms:created xsi:type="dcterms:W3CDTF">2022-02-03T18:18:00Z</dcterms:created>
  <dcterms:modified xsi:type="dcterms:W3CDTF">2024-11-07T11:31:00Z</dcterms:modified>
</cp:coreProperties>
</file>