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790C" w:rsidRPr="00F6790C">
        <w:rPr>
          <w:rFonts w:ascii="Times New Roman" w:hAnsi="Times New Roman" w:cs="Times New Roman"/>
          <w:b/>
          <w:sz w:val="28"/>
          <w:szCs w:val="28"/>
          <w:lang w:val="uk-UA"/>
        </w:rPr>
        <w:t>Теоретико-прикладні проблеми адміністративно-правової кваліфікації правопорушень у сфері публічної безпеки та порядку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="00F6790C">
        <w:rPr>
          <w:rFonts w:ascii="Times New Roman" w:hAnsi="Times New Roman" w:cs="Times New Roman"/>
          <w:b/>
          <w:lang w:val="uk-UA"/>
        </w:rPr>
        <w:t>другий</w:t>
      </w:r>
      <w:r w:rsidRPr="00A62A85">
        <w:rPr>
          <w:rFonts w:ascii="Times New Roman" w:hAnsi="Times New Roman" w:cs="Times New Roman"/>
          <w:b/>
          <w:lang w:val="uk-UA"/>
        </w:rPr>
        <w:t xml:space="preserve"> (</w:t>
      </w:r>
      <w:r w:rsidR="00F6790C">
        <w:rPr>
          <w:rFonts w:ascii="Times New Roman" w:hAnsi="Times New Roman" w:cs="Times New Roman"/>
          <w:b/>
          <w:lang w:val="uk-UA"/>
        </w:rPr>
        <w:t>магістерський</w:t>
      </w:r>
      <w:r w:rsidRPr="00A62A85">
        <w:rPr>
          <w:rFonts w:ascii="Times New Roman" w:hAnsi="Times New Roman" w:cs="Times New Roman"/>
          <w:b/>
          <w:lang w:val="uk-UA"/>
        </w:rPr>
        <w:t>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="00F6790C">
        <w:rPr>
          <w:rFonts w:ascii="Times New Roman" w:hAnsi="Times New Roman" w:cs="Times New Roman"/>
          <w:b/>
          <w:lang w:val="uk-UA"/>
        </w:rPr>
        <w:t>магістр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F6790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F6790C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F6790C">
        <w:rPr>
          <w:rFonts w:ascii="Times New Roman" w:hAnsi="Times New Roman" w:cs="Times New Roman"/>
          <w:lang w:val="uk-UA"/>
        </w:rPr>
        <w:t>Теоретико-прикладні проблеми адміністративно-правової кваліфікації правопорушень у сфері публічної безпеки та порядку – це навчальна дисципліна, яка надає здобувачам поглиблені знання про теоретичні та практичні аспекти кваліфікації адміністративних правопорушень у сфері публічної безпеки. Дисципліна охоплює аналіз правових норм, що регулюють публічний порядок, принципи та методи кваліфікації правопорушень, а також дослідження проблем, що виникають при застосуванні адміністративних санкцій. Здобувачі вищої освіти вивчатимуть особливості правозастосовної діяльності в цій сфері, аналізуватимуть конкретні випадки правопорушень і формуватимуть навички ефективної правової кваліфікації для забезпечення публічної безпеки.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2C4F5E" w:rsidP="00F6790C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0645FB">
        <w:rPr>
          <w:rFonts w:ascii="Times New Roman" w:hAnsi="Times New Roman" w:cs="Times New Roman"/>
          <w:lang w:val="uk-UA"/>
        </w:rPr>
        <w:t>Ірина ТИЩЕНКОВА доцент кафедри адміністративно-правових дисциплін та публічного управління, кандидат юридичних наук, доцент</w:t>
      </w:r>
      <w:r>
        <w:rPr>
          <w:rFonts w:ascii="Times New Roman" w:hAnsi="Times New Roman" w:cs="Times New Roman"/>
          <w:lang w:val="uk-UA"/>
        </w:rPr>
        <w:t>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7E" w:rsidRDefault="005C7B7E" w:rsidP="002278B6">
      <w:pPr>
        <w:spacing w:after="0" w:line="240" w:lineRule="auto"/>
      </w:pPr>
      <w:r>
        <w:separator/>
      </w:r>
    </w:p>
  </w:endnote>
  <w:endnote w:type="continuationSeparator" w:id="0">
    <w:p w:rsidR="005C7B7E" w:rsidRDefault="005C7B7E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7E" w:rsidRDefault="005C7B7E" w:rsidP="002278B6">
      <w:pPr>
        <w:spacing w:after="0" w:line="240" w:lineRule="auto"/>
      </w:pPr>
      <w:r>
        <w:separator/>
      </w:r>
    </w:p>
  </w:footnote>
  <w:footnote w:type="continuationSeparator" w:id="0">
    <w:p w:rsidR="005C7B7E" w:rsidRDefault="005C7B7E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90C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645FB"/>
    <w:rsid w:val="00067397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C2AA9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C7B7E"/>
    <w:rsid w:val="005D5DDB"/>
    <w:rsid w:val="005F27F8"/>
    <w:rsid w:val="00644C41"/>
    <w:rsid w:val="006677BF"/>
    <w:rsid w:val="00694560"/>
    <w:rsid w:val="00697E1C"/>
    <w:rsid w:val="006A71A7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1758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61DDB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B79CA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C18E4"/>
    <w:rsid w:val="00EF1730"/>
    <w:rsid w:val="00F0385C"/>
    <w:rsid w:val="00F04300"/>
    <w:rsid w:val="00F16A0F"/>
    <w:rsid w:val="00F542C8"/>
    <w:rsid w:val="00F54CEB"/>
    <w:rsid w:val="00F6790C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7B2C-9B9C-47CE-8CF3-B3E40AAE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23</cp:revision>
  <cp:lastPrinted>2024-07-24T07:02:00Z</cp:lastPrinted>
  <dcterms:created xsi:type="dcterms:W3CDTF">2024-09-26T11:05:00Z</dcterms:created>
  <dcterms:modified xsi:type="dcterms:W3CDTF">2024-11-11T13:08:00Z</dcterms:modified>
</cp:coreProperties>
</file>