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2249E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3AFDB" wp14:editId="402E16D6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3BA08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74AFAE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8479D4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42AF22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0C455B29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5BC6E306" w14:textId="0136FADC" w:rsidR="009E514D" w:rsidRPr="00661A50" w:rsidRDefault="0026744C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76D7B">
        <w:rPr>
          <w:rFonts w:ascii="Times New Roman" w:hAnsi="Times New Roman" w:cs="Times New Roman"/>
          <w:b/>
          <w:sz w:val="28"/>
          <w:szCs w:val="28"/>
          <w:lang w:val="uk-UA"/>
        </w:rPr>
        <w:t>Політичні та правові вчення: історія та сучас</w:t>
      </w:r>
      <w:bookmarkStart w:id="0" w:name="_GoBack"/>
      <w:bookmarkEnd w:id="0"/>
      <w:r w:rsidR="00B76D7B">
        <w:rPr>
          <w:rFonts w:ascii="Times New Roman" w:hAnsi="Times New Roman" w:cs="Times New Roman"/>
          <w:b/>
          <w:sz w:val="28"/>
          <w:szCs w:val="28"/>
          <w:lang w:val="uk-UA"/>
        </w:rPr>
        <w:t>ність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80040AE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CBE5BCE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DD4CCC5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7C080BA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F172D6C" w14:textId="7B77ABEB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352F82">
        <w:rPr>
          <w:rFonts w:ascii="Times New Roman" w:hAnsi="Times New Roman" w:cs="Times New Roman"/>
          <w:b/>
          <w:sz w:val="28"/>
          <w:szCs w:val="28"/>
          <w:lang w:val="uk-UA"/>
        </w:rPr>
        <w:t>теорії держави та права</w:t>
      </w:r>
    </w:p>
    <w:p w14:paraId="47365782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7F6D0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34544236" w14:textId="03BB7944"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="00352F82">
        <w:rPr>
          <w:rFonts w:ascii="Times New Roman" w:eastAsia="Times New Roman" w:hAnsi="Times New Roman" w:cs="Times New Roman"/>
          <w:b/>
          <w:lang w:eastAsia="uk-UA"/>
        </w:rPr>
        <w:t>третій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BD3A3F">
        <w:rPr>
          <w:rFonts w:ascii="Times New Roman" w:eastAsia="Times New Roman" w:hAnsi="Times New Roman" w:cs="Times New Roman"/>
          <w:b/>
          <w:lang w:eastAsia="uk-UA"/>
        </w:rPr>
        <w:t>освітньо</w:t>
      </w:r>
      <w:r w:rsidR="00352F82">
        <w:rPr>
          <w:rFonts w:ascii="Times New Roman" w:eastAsia="Times New Roman" w:hAnsi="Times New Roman" w:cs="Times New Roman"/>
          <w:b/>
          <w:lang w:eastAsia="uk-UA"/>
        </w:rPr>
        <w:t>-науковий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)</w:t>
      </w:r>
    </w:p>
    <w:p w14:paraId="1F7CD162" w14:textId="2F91A7DE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BD3A3F">
        <w:rPr>
          <w:rFonts w:ascii="Times New Roman" w:hAnsi="Times New Roman" w:cs="Times New Roman"/>
          <w:b/>
        </w:rPr>
        <w:t>доктор філософії</w:t>
      </w:r>
    </w:p>
    <w:p w14:paraId="1279662F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14:paraId="5651DAC9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1D433653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E514D" w:rsidRPr="00661A50">
        <w:rPr>
          <w:rFonts w:ascii="Times New Roman" w:hAnsi="Times New Roman" w:cs="Times New Roman"/>
          <w:b/>
        </w:rPr>
        <w:t>перший</w:t>
      </w:r>
    </w:p>
    <w:p w14:paraId="3687D7CF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146EE8E2" w14:textId="77777777"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987C3" w14:textId="0BB22456" w:rsidR="00661A50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BD3A3F">
        <w:rPr>
          <w:rFonts w:ascii="Times New Roman" w:hAnsi="Times New Roman" w:cs="Times New Roman"/>
          <w:sz w:val="28"/>
          <w:szCs w:val="28"/>
          <w:lang w:val="uk-UA"/>
        </w:rPr>
        <w:t>: вивчення тем дисципліни спрямовано на ознайомлення аспірантів з історією виникнення логіко-понятійного впорядкування і практичного використання ідей і поглядів мислителів різних епох: політичних і правових доктрин  минулого, взяті в походженні, історичному розвитку і у зв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D3A3F">
        <w:rPr>
          <w:rFonts w:ascii="Times New Roman" w:hAnsi="Times New Roman" w:cs="Times New Roman"/>
          <w:sz w:val="28"/>
          <w:szCs w:val="28"/>
          <w:lang w:val="uk-UA"/>
        </w:rPr>
        <w:t xml:space="preserve">язку з сучасністю. 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 xml:space="preserve">Значної уваги в курсі приділено основним підходам до </w:t>
      </w:r>
      <w:proofErr w:type="spellStart"/>
      <w:r w:rsidR="00311196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="00311196">
        <w:rPr>
          <w:rFonts w:ascii="Times New Roman" w:hAnsi="Times New Roman" w:cs="Times New Roman"/>
          <w:sz w:val="28"/>
          <w:szCs w:val="28"/>
          <w:lang w:val="uk-UA"/>
        </w:rPr>
        <w:t xml:space="preserve"> та їх концепціям. Одним із основних питань при викладенні дисципліни є характеристика методологічної ситуації в юриспруденції, зокрема практичній.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 xml:space="preserve"> Адже, п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 xml:space="preserve">люралізм у методології прийшов на зміну однополюсного бачення дійсності. 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Також д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 xml:space="preserve">о змісту навчальної дисципліни входять теми, що розкривають 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 xml:space="preserve">доктрини 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>західн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11196">
        <w:rPr>
          <w:rFonts w:ascii="Times New Roman" w:hAnsi="Times New Roman" w:cs="Times New Roman"/>
          <w:sz w:val="28"/>
          <w:szCs w:val="28"/>
          <w:lang w:val="uk-UA"/>
        </w:rPr>
        <w:t xml:space="preserve"> вчення про право у XX ст., що значно виливає на розвиток національного законодавства. </w:t>
      </w:r>
    </w:p>
    <w:p w14:paraId="335614DA" w14:textId="77777777" w:rsidR="00171985" w:rsidRPr="00BF557A" w:rsidRDefault="00171985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A2F5E" w14:textId="3FC32B9D"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14:paraId="3DE7CF5D" w14:textId="77777777"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010AEEB1" w14:textId="56AB06B0"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працівник, як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71985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 Людмила ДОБРОБОГ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5"/>
    <w:rsid w:val="00145746"/>
    <w:rsid w:val="00171985"/>
    <w:rsid w:val="0026744C"/>
    <w:rsid w:val="00311196"/>
    <w:rsid w:val="00352F82"/>
    <w:rsid w:val="003742D5"/>
    <w:rsid w:val="00661A50"/>
    <w:rsid w:val="007D5512"/>
    <w:rsid w:val="008736C5"/>
    <w:rsid w:val="009E514D"/>
    <w:rsid w:val="00B50FA0"/>
    <w:rsid w:val="00B76D7B"/>
    <w:rsid w:val="00BD3A3F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AECC"/>
  <w15:docId w15:val="{F6C84D6A-7D7E-4409-8D5B-645C787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7</cp:revision>
  <dcterms:created xsi:type="dcterms:W3CDTF">2024-09-26T13:12:00Z</dcterms:created>
  <dcterms:modified xsi:type="dcterms:W3CDTF">2024-11-07T14:10:00Z</dcterms:modified>
</cp:coreProperties>
</file>