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9D7D" w14:textId="77777777" w:rsidR="00DA3B3C" w:rsidRDefault="00DA3B3C">
      <w:pPr>
        <w:pStyle w:val="a3"/>
        <w:rPr>
          <w:b/>
          <w:sz w:val="24"/>
        </w:rPr>
      </w:pPr>
    </w:p>
    <w:p w14:paraId="6EDA57CF" w14:textId="77777777" w:rsidR="004A0F19" w:rsidRDefault="004A0F19" w:rsidP="004A0F19">
      <w:pPr>
        <w:pStyle w:val="FR1"/>
        <w:spacing w:before="0"/>
        <w:rPr>
          <w:rFonts w:ascii="Times New Roman" w:hAnsi="Times New Roman" w:cs="Times New Roman"/>
          <w:i w:val="0"/>
          <w:sz w:val="22"/>
          <w:szCs w:val="22"/>
          <w:lang w:val="uk-UA"/>
        </w:rPr>
      </w:pPr>
      <w:r>
        <w:rPr>
          <w:rFonts w:ascii="Times New Roman" w:hAnsi="Times New Roman" w:cs="Times New Roman"/>
          <w:i w:val="0"/>
          <w:sz w:val="22"/>
          <w:szCs w:val="22"/>
          <w:lang w:val="uk-UA"/>
        </w:rPr>
        <w:t xml:space="preserve">                                                                                                                     </w:t>
      </w:r>
      <w:r w:rsidRPr="00653ED7">
        <w:rPr>
          <w:rFonts w:ascii="Times New Roman" w:hAnsi="Times New Roman" w:cs="Times New Roman"/>
          <w:i w:val="0"/>
          <w:sz w:val="22"/>
          <w:szCs w:val="22"/>
          <w:lang w:val="uk-UA"/>
        </w:rPr>
        <w:t>Додаток № 2 до Оголошення</w:t>
      </w:r>
    </w:p>
    <w:p w14:paraId="49679862" w14:textId="77777777" w:rsidR="004A0F19" w:rsidRPr="003370E4" w:rsidRDefault="004A0F19" w:rsidP="004A0F19">
      <w:pPr>
        <w:pStyle w:val="FR1"/>
        <w:spacing w:before="0"/>
        <w:rPr>
          <w:rFonts w:ascii="Times New Roman" w:hAnsi="Times New Roman" w:cs="Times New Roman"/>
          <w:i w:val="0"/>
          <w:sz w:val="22"/>
          <w:szCs w:val="22"/>
          <w:lang w:val="uk-UA"/>
        </w:rPr>
      </w:pPr>
    </w:p>
    <w:p w14:paraId="264DCEEE" w14:textId="77777777" w:rsidR="004A0F19" w:rsidRPr="003370E4" w:rsidRDefault="004A0F19" w:rsidP="004A0F19">
      <w:pPr>
        <w:pStyle w:val="FR1"/>
        <w:spacing w:before="0"/>
        <w:rPr>
          <w:rFonts w:ascii="Times New Roman" w:hAnsi="Times New Roman" w:cs="Times New Roman"/>
          <w:i w:val="0"/>
          <w:noProof/>
          <w:sz w:val="22"/>
          <w:szCs w:val="22"/>
          <w:lang w:val="uk-UA"/>
        </w:rPr>
      </w:pPr>
      <w:r w:rsidRPr="003370E4">
        <w:rPr>
          <w:rFonts w:ascii="Times New Roman" w:hAnsi="Times New Roman" w:cs="Times New Roman"/>
          <w:i w:val="0"/>
          <w:sz w:val="22"/>
          <w:szCs w:val="22"/>
          <w:lang w:val="uk-UA"/>
        </w:rPr>
        <w:t>ДОГОВІР</w:t>
      </w:r>
      <w:r w:rsidRPr="003370E4">
        <w:rPr>
          <w:rFonts w:ascii="Times New Roman" w:hAnsi="Times New Roman" w:cs="Times New Roman"/>
          <w:i w:val="0"/>
          <w:noProof/>
          <w:sz w:val="22"/>
          <w:szCs w:val="22"/>
          <w:lang w:val="uk-UA"/>
        </w:rPr>
        <w:t xml:space="preserve"> № ___</w:t>
      </w:r>
    </w:p>
    <w:p w14:paraId="12084672" w14:textId="77777777" w:rsidR="004A0F19" w:rsidRPr="003370E4" w:rsidRDefault="004A0F19" w:rsidP="004A0F19">
      <w:pPr>
        <w:pStyle w:val="FR1"/>
        <w:spacing w:before="0"/>
        <w:rPr>
          <w:rFonts w:ascii="Times New Roman" w:hAnsi="Times New Roman" w:cs="Times New Roman"/>
          <w:i w:val="0"/>
          <w:noProof/>
          <w:sz w:val="22"/>
          <w:szCs w:val="22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3074"/>
        <w:gridCol w:w="3408"/>
      </w:tblGrid>
      <w:tr w:rsidR="004A0F19" w:rsidRPr="003370E4" w14:paraId="011C11C8" w14:textId="77777777" w:rsidTr="009B5E68">
        <w:tc>
          <w:tcPr>
            <w:tcW w:w="3371" w:type="dxa"/>
            <w:shd w:val="clear" w:color="auto" w:fill="auto"/>
          </w:tcPr>
          <w:p w14:paraId="62834FEA" w14:textId="77777777" w:rsidR="004A0F19" w:rsidRPr="003370E4" w:rsidRDefault="004A0F19" w:rsidP="009B5E68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3370E4">
              <w:rPr>
                <w:b/>
                <w:sz w:val="24"/>
                <w:szCs w:val="24"/>
              </w:rPr>
              <w:t>м. Дніпро</w:t>
            </w:r>
          </w:p>
        </w:tc>
        <w:tc>
          <w:tcPr>
            <w:tcW w:w="3074" w:type="dxa"/>
          </w:tcPr>
          <w:p w14:paraId="629DAF4E" w14:textId="77777777" w:rsidR="004A0F19" w:rsidRPr="003370E4" w:rsidRDefault="004A0F19" w:rsidP="009B5E68">
            <w:pPr>
              <w:widowControl/>
              <w:jc w:val="righ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14:paraId="565B215F" w14:textId="77777777" w:rsidR="004A0F19" w:rsidRPr="003370E4" w:rsidRDefault="004A0F19" w:rsidP="009B5E68">
            <w:pPr>
              <w:widowControl/>
              <w:jc w:val="right"/>
              <w:rPr>
                <w:b/>
                <w:i/>
                <w:iCs/>
                <w:sz w:val="24"/>
                <w:szCs w:val="24"/>
              </w:rPr>
            </w:pPr>
            <w:r w:rsidRPr="003370E4">
              <w:rPr>
                <w:b/>
                <w:sz w:val="24"/>
                <w:szCs w:val="24"/>
              </w:rPr>
              <w:t>____________2025 р.</w:t>
            </w:r>
          </w:p>
        </w:tc>
      </w:tr>
    </w:tbl>
    <w:p w14:paraId="09D69E1C" w14:textId="77777777" w:rsidR="000D2305" w:rsidRDefault="000D2305" w:rsidP="000D2305">
      <w:pPr>
        <w:pStyle w:val="a3"/>
        <w:tabs>
          <w:tab w:val="left" w:pos="5352"/>
          <w:tab w:val="left" w:pos="6103"/>
          <w:tab w:val="left" w:pos="7295"/>
          <w:tab w:val="left" w:pos="8284"/>
          <w:tab w:val="left" w:pos="9214"/>
        </w:tabs>
        <w:spacing w:before="1"/>
        <w:rPr>
          <w:spacing w:val="-13"/>
        </w:rPr>
      </w:pPr>
    </w:p>
    <w:p w14:paraId="30C3639A" w14:textId="769E008E" w:rsidR="004A0F19" w:rsidRDefault="000D2305" w:rsidP="000D2305">
      <w:pPr>
        <w:pStyle w:val="a3"/>
        <w:tabs>
          <w:tab w:val="left" w:pos="5352"/>
          <w:tab w:val="left" w:pos="6103"/>
          <w:tab w:val="left" w:pos="7295"/>
          <w:tab w:val="left" w:pos="8284"/>
          <w:tab w:val="left" w:pos="9214"/>
        </w:tabs>
        <w:spacing w:before="1"/>
      </w:pPr>
      <w:r w:rsidRPr="000D2305">
        <w:rPr>
          <w:sz w:val="24"/>
          <w:szCs w:val="24"/>
          <w:u w:val="single"/>
        </w:rPr>
        <w:tab/>
        <w:t xml:space="preserve">                                                            </w:t>
      </w:r>
      <w:r w:rsidRPr="000D2305">
        <w:rPr>
          <w:sz w:val="24"/>
          <w:szCs w:val="24"/>
        </w:rPr>
        <w:t>,</w:t>
      </w:r>
      <w:r w:rsidRPr="000D2305">
        <w:rPr>
          <w:spacing w:val="-3"/>
          <w:sz w:val="24"/>
          <w:szCs w:val="24"/>
        </w:rPr>
        <w:t xml:space="preserve"> </w:t>
      </w:r>
      <w:r w:rsidRPr="000D2305">
        <w:rPr>
          <w:sz w:val="24"/>
          <w:szCs w:val="24"/>
        </w:rPr>
        <w:t>в</w:t>
      </w:r>
      <w:r w:rsidRPr="000D2305">
        <w:rPr>
          <w:spacing w:val="-4"/>
          <w:sz w:val="24"/>
          <w:szCs w:val="24"/>
        </w:rPr>
        <w:t xml:space="preserve"> </w:t>
      </w:r>
      <w:r w:rsidRPr="000D2305">
        <w:rPr>
          <w:sz w:val="24"/>
          <w:szCs w:val="24"/>
        </w:rPr>
        <w:t>особі</w:t>
      </w:r>
      <w:r w:rsidRPr="000D2305">
        <w:rPr>
          <w:spacing w:val="-4"/>
          <w:sz w:val="24"/>
          <w:szCs w:val="24"/>
        </w:rPr>
        <w:t xml:space="preserve"> </w:t>
      </w:r>
      <w:r w:rsidRPr="000D2305">
        <w:rPr>
          <w:sz w:val="24"/>
          <w:szCs w:val="24"/>
          <w:u w:val="single"/>
        </w:rPr>
        <w:t xml:space="preserve">                                          </w:t>
      </w:r>
      <w:r w:rsidRPr="000D2305">
        <w:rPr>
          <w:sz w:val="24"/>
          <w:szCs w:val="24"/>
        </w:rPr>
        <w:t>,</w:t>
      </w:r>
      <w:r w:rsidRPr="000D2305">
        <w:rPr>
          <w:spacing w:val="-3"/>
          <w:sz w:val="24"/>
          <w:szCs w:val="24"/>
        </w:rPr>
        <w:t xml:space="preserve"> </w:t>
      </w:r>
      <w:r w:rsidRPr="000D2305">
        <w:rPr>
          <w:sz w:val="24"/>
          <w:szCs w:val="24"/>
        </w:rPr>
        <w:t>що</w:t>
      </w:r>
      <w:r w:rsidRPr="000D2305">
        <w:rPr>
          <w:spacing w:val="-2"/>
          <w:sz w:val="24"/>
          <w:szCs w:val="24"/>
        </w:rPr>
        <w:t xml:space="preserve"> </w:t>
      </w:r>
      <w:r w:rsidRPr="000D2305">
        <w:rPr>
          <w:sz w:val="24"/>
          <w:szCs w:val="24"/>
        </w:rPr>
        <w:t>діє</w:t>
      </w:r>
      <w:r w:rsidRPr="000D2305">
        <w:rPr>
          <w:spacing w:val="-3"/>
          <w:sz w:val="24"/>
          <w:szCs w:val="24"/>
        </w:rPr>
        <w:t xml:space="preserve"> </w:t>
      </w:r>
      <w:r w:rsidRPr="000D2305">
        <w:rPr>
          <w:sz w:val="24"/>
          <w:szCs w:val="24"/>
        </w:rPr>
        <w:t>на підставі Статуту,</w:t>
      </w:r>
      <w:r w:rsidR="004A0F19">
        <w:rPr>
          <w:spacing w:val="-13"/>
        </w:rPr>
        <w:t xml:space="preserve"> </w:t>
      </w:r>
      <w:r w:rsidR="004A0F19">
        <w:t>імен</w:t>
      </w:r>
      <w:r>
        <w:t>оване</w:t>
      </w:r>
      <w:r w:rsidR="004A0F19">
        <w:rPr>
          <w:spacing w:val="-13"/>
        </w:rPr>
        <w:t xml:space="preserve"> </w:t>
      </w:r>
      <w:r w:rsidR="004A0F19">
        <w:t>«</w:t>
      </w:r>
      <w:r w:rsidR="004A0F19">
        <w:rPr>
          <w:b/>
        </w:rPr>
        <w:t>Покупець</w:t>
      </w:r>
      <w:r w:rsidR="004A0F19">
        <w:t>»,</w:t>
      </w:r>
      <w:r w:rsidR="004A0F19">
        <w:rPr>
          <w:spacing w:val="-13"/>
        </w:rPr>
        <w:t xml:space="preserve"> </w:t>
      </w:r>
      <w:r>
        <w:t>з одного боку, та</w:t>
      </w:r>
    </w:p>
    <w:p w14:paraId="52D0E293" w14:textId="77777777" w:rsidR="004A0F19" w:rsidRPr="00653ED7" w:rsidRDefault="004A0F19" w:rsidP="004A0F19">
      <w:pPr>
        <w:ind w:firstLine="851"/>
        <w:rPr>
          <w:i/>
          <w:sz w:val="24"/>
          <w:szCs w:val="24"/>
          <w:lang w:val="ru-RU"/>
        </w:rPr>
      </w:pPr>
    </w:p>
    <w:p w14:paraId="3290F882" w14:textId="77777777" w:rsidR="004A0F19" w:rsidRPr="003370E4" w:rsidRDefault="004A0F19" w:rsidP="004A0F19">
      <w:pPr>
        <w:ind w:firstLine="851"/>
        <w:rPr>
          <w:i/>
          <w:sz w:val="24"/>
          <w:szCs w:val="24"/>
        </w:rPr>
      </w:pPr>
      <w:r w:rsidRPr="003370E4">
        <w:rPr>
          <w:b/>
          <w:bCs/>
          <w:sz w:val="24"/>
          <w:szCs w:val="24"/>
        </w:rPr>
        <w:t>Дніпровський державний університет внутрішніх справ,</w:t>
      </w:r>
      <w:r w:rsidRPr="003370E4">
        <w:rPr>
          <w:sz w:val="24"/>
          <w:szCs w:val="24"/>
        </w:rPr>
        <w:t xml:space="preserve"> в особі </w:t>
      </w:r>
      <w:r w:rsidRPr="00AD6239">
        <w:rPr>
          <w:sz w:val="24"/>
          <w:szCs w:val="24"/>
        </w:rPr>
        <w:t>проректора Мельника Сергія Валерійовича, який діє на підставі Наказу від 22.02.2024 р. № 129</w:t>
      </w:r>
      <w:r>
        <w:rPr>
          <w:sz w:val="24"/>
          <w:szCs w:val="24"/>
        </w:rPr>
        <w:t>,</w:t>
      </w:r>
      <w:r w:rsidRPr="003370E4">
        <w:rPr>
          <w:sz w:val="24"/>
          <w:szCs w:val="24"/>
        </w:rPr>
        <w:t xml:space="preserve"> іменоване надалі</w:t>
      </w:r>
      <w:r w:rsidRPr="003370E4">
        <w:rPr>
          <w:b/>
          <w:bCs/>
          <w:sz w:val="24"/>
          <w:szCs w:val="24"/>
        </w:rPr>
        <w:t xml:space="preserve"> «Постачальник»</w:t>
      </w:r>
      <w:r w:rsidRPr="00267E8D"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3370E4">
        <w:rPr>
          <w:sz w:val="24"/>
          <w:szCs w:val="24"/>
        </w:rPr>
        <w:t>з іншої сторони, уклали цей договір про нижченаведене:</w:t>
      </w:r>
    </w:p>
    <w:p w14:paraId="7E9A5FF3" w14:textId="77777777" w:rsidR="004A0F19" w:rsidRPr="003370E4" w:rsidRDefault="004A0F19" w:rsidP="004A0F19">
      <w:pPr>
        <w:tabs>
          <w:tab w:val="left" w:pos="900"/>
        </w:tabs>
        <w:spacing w:before="260"/>
        <w:rPr>
          <w:i/>
        </w:rPr>
      </w:pPr>
    </w:p>
    <w:p w14:paraId="035FED7C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 xml:space="preserve">1.  </w:t>
      </w:r>
      <w:r>
        <w:rPr>
          <w:b/>
          <w:sz w:val="24"/>
          <w:szCs w:val="24"/>
        </w:rPr>
        <w:t>ПРЕДМЕТ ДОГОВОРУ</w:t>
      </w:r>
    </w:p>
    <w:p w14:paraId="1226596F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 xml:space="preserve">1.1. Постачальник зобов`язується передати у власність Покупцеві металобрухт (далі по тексту – Брухт), який утворився в результаті виробничо-господарської діяльності «Постачальника», згідно специфікації, накладних та </w:t>
      </w:r>
      <w:proofErr w:type="spellStart"/>
      <w:r w:rsidRPr="003370E4">
        <w:rPr>
          <w:sz w:val="24"/>
          <w:szCs w:val="24"/>
        </w:rPr>
        <w:t>акта</w:t>
      </w:r>
      <w:proofErr w:type="spellEnd"/>
      <w:r w:rsidRPr="003370E4">
        <w:rPr>
          <w:sz w:val="24"/>
          <w:szCs w:val="24"/>
        </w:rPr>
        <w:t xml:space="preserve"> приймання брухту чорних та кольорових металів за найменуваннями, в кількості та за цінами, обумовлених даним договором, а Покупець зобов`язується оплатити поставлений Брухт.</w:t>
      </w:r>
    </w:p>
    <w:p w14:paraId="6441B151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</w:p>
    <w:p w14:paraId="473C60E5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>2.  ЦІНА ТОВАРУ</w:t>
      </w:r>
    </w:p>
    <w:p w14:paraId="725DFD51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2.1. Ціна на поставлений Брухт вказується в специфікації, оформленої у вигляді Додатку до даного договору і може бути змінена в залежності від зміни цін на товарних біржах за згодою сторін.</w:t>
      </w:r>
    </w:p>
    <w:p w14:paraId="1ACBFB3F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  <w:r w:rsidRPr="003370E4">
        <w:rPr>
          <w:b/>
          <w:sz w:val="24"/>
          <w:szCs w:val="24"/>
        </w:rPr>
        <w:tab/>
      </w:r>
      <w:r w:rsidRPr="003370E4">
        <w:rPr>
          <w:sz w:val="24"/>
          <w:szCs w:val="24"/>
        </w:rPr>
        <w:t>2.2. Загальна сума договору визначається як вартість Брухту, постачання якого здійснюється відповідно доданих до нього накладних та актів приймання брухту чорних  та кольорових металів, за весь період дії цього договору.</w:t>
      </w:r>
    </w:p>
    <w:p w14:paraId="1E726C3E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  <w:r w:rsidRPr="003370E4">
        <w:rPr>
          <w:sz w:val="24"/>
          <w:szCs w:val="24"/>
        </w:rPr>
        <w:tab/>
        <w:t>2.3. Вага Брухту визначається, як вага брутто за вирахування засміченості, що визначається при прийманні Брухту та зазначається в акті приймання брухту чорних та кольорових металів .</w:t>
      </w:r>
    </w:p>
    <w:p w14:paraId="26AF3D86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  <w:r w:rsidRPr="003370E4">
        <w:rPr>
          <w:sz w:val="24"/>
          <w:szCs w:val="24"/>
        </w:rPr>
        <w:tab/>
        <w:t>2.4. У разі демонтажу Брухту за рахунок Покупця, ціна Брухту визначається у відповідних специфікаціях до даного договору.</w:t>
      </w:r>
    </w:p>
    <w:p w14:paraId="2BD7FD98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  <w:r w:rsidRPr="003370E4">
        <w:rPr>
          <w:sz w:val="24"/>
          <w:szCs w:val="24"/>
        </w:rPr>
        <w:t xml:space="preserve">   2.5. У разі поставки Брухту на умовах </w:t>
      </w:r>
      <w:r w:rsidRPr="003370E4">
        <w:rPr>
          <w:b/>
          <w:sz w:val="24"/>
          <w:szCs w:val="24"/>
        </w:rPr>
        <w:t>ЕХW правил</w:t>
      </w:r>
      <w:r w:rsidRPr="003370E4">
        <w:rPr>
          <w:sz w:val="24"/>
          <w:szCs w:val="24"/>
        </w:rPr>
        <w:t xml:space="preserve"> </w:t>
      </w:r>
      <w:r w:rsidRPr="003370E4">
        <w:rPr>
          <w:b/>
          <w:sz w:val="24"/>
          <w:szCs w:val="24"/>
        </w:rPr>
        <w:t>ІНКОТЕРМС – 2020</w:t>
      </w:r>
      <w:r w:rsidRPr="003370E4">
        <w:rPr>
          <w:sz w:val="24"/>
          <w:szCs w:val="24"/>
        </w:rPr>
        <w:t xml:space="preserve"> зі складу Постачальника, ціна Брухту визначається у відповідних специфікаціях до даного  договору. </w:t>
      </w:r>
    </w:p>
    <w:p w14:paraId="182887BD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</w:p>
    <w:p w14:paraId="65EC1721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 xml:space="preserve">3.  УМОВИ  ПОСТАВКИ </w:t>
      </w:r>
    </w:p>
    <w:p w14:paraId="2D40330B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 xml:space="preserve">3.1. Відвантаження Брухту Покупцеві здійснюється за обов`язковим попереднім узгодженням дня і часу поставки з представником Постачальника. </w:t>
      </w:r>
    </w:p>
    <w:p w14:paraId="12F2EF9C" w14:textId="77777777" w:rsidR="004A0F19" w:rsidRPr="003370E4" w:rsidRDefault="004A0F19" w:rsidP="004A0F19">
      <w:pPr>
        <w:pStyle w:val="a3"/>
        <w:ind w:right="43" w:firstLine="720"/>
        <w:jc w:val="both"/>
        <w:rPr>
          <w:szCs w:val="24"/>
        </w:rPr>
      </w:pPr>
      <w:r w:rsidRPr="003370E4">
        <w:rPr>
          <w:szCs w:val="24"/>
        </w:rPr>
        <w:t>3.2. Зобов`язання Постачальника відносно поставки вважається виконаним, після того, як він передав Брухт в місці прийому Брухту.</w:t>
      </w:r>
    </w:p>
    <w:p w14:paraId="0CDEF982" w14:textId="77777777" w:rsidR="004A0F19" w:rsidRPr="003370E4" w:rsidRDefault="004A0F19" w:rsidP="004A0F19">
      <w:pPr>
        <w:pStyle w:val="a3"/>
        <w:ind w:right="43" w:firstLine="720"/>
        <w:jc w:val="both"/>
        <w:rPr>
          <w:szCs w:val="24"/>
        </w:rPr>
      </w:pPr>
      <w:r w:rsidRPr="003370E4">
        <w:rPr>
          <w:szCs w:val="24"/>
        </w:rPr>
        <w:t>3.3. Зважування металу проводиться на вагах Покупця. Постачальник має право направити представника для контролю зважування.</w:t>
      </w:r>
    </w:p>
    <w:p w14:paraId="6116AECA" w14:textId="77777777" w:rsidR="004A0F19" w:rsidRPr="003370E4" w:rsidRDefault="004A0F19" w:rsidP="004A0F19">
      <w:pPr>
        <w:pStyle w:val="a3"/>
        <w:ind w:right="43" w:firstLine="720"/>
        <w:jc w:val="both"/>
        <w:rPr>
          <w:szCs w:val="24"/>
        </w:rPr>
      </w:pPr>
      <w:r w:rsidRPr="003370E4">
        <w:rPr>
          <w:szCs w:val="24"/>
        </w:rPr>
        <w:t xml:space="preserve">3.4. Моментом передачі Брухту є момент підписання </w:t>
      </w:r>
      <w:proofErr w:type="spellStart"/>
      <w:r w:rsidRPr="003370E4">
        <w:rPr>
          <w:szCs w:val="24"/>
        </w:rPr>
        <w:t>акта</w:t>
      </w:r>
      <w:proofErr w:type="spellEnd"/>
      <w:r w:rsidRPr="003370E4">
        <w:rPr>
          <w:szCs w:val="24"/>
        </w:rPr>
        <w:t xml:space="preserve"> приймання брухту чорних та кольорових металів в місці прийому Брухту.</w:t>
      </w:r>
    </w:p>
    <w:p w14:paraId="3E3C6EEC" w14:textId="77777777" w:rsidR="004A0F19" w:rsidRPr="003370E4" w:rsidRDefault="004A0F19" w:rsidP="004A0F19">
      <w:pPr>
        <w:pStyle w:val="a3"/>
        <w:ind w:right="43" w:firstLine="720"/>
        <w:jc w:val="both"/>
        <w:rPr>
          <w:szCs w:val="24"/>
        </w:rPr>
      </w:pPr>
      <w:r w:rsidRPr="003370E4">
        <w:rPr>
          <w:szCs w:val="24"/>
        </w:rPr>
        <w:t xml:space="preserve">3.5. Перехід права власності на Брухт від Постачальника до покупця здійснюється після підписання </w:t>
      </w:r>
      <w:proofErr w:type="spellStart"/>
      <w:r w:rsidRPr="003370E4">
        <w:rPr>
          <w:szCs w:val="24"/>
        </w:rPr>
        <w:t>акта</w:t>
      </w:r>
      <w:proofErr w:type="spellEnd"/>
      <w:r w:rsidRPr="003370E4">
        <w:rPr>
          <w:szCs w:val="24"/>
        </w:rPr>
        <w:t xml:space="preserve"> приймання брухту чорних та кольорових металів.</w:t>
      </w:r>
    </w:p>
    <w:p w14:paraId="2F783105" w14:textId="77777777" w:rsidR="004A0F19" w:rsidRPr="003370E4" w:rsidRDefault="004A0F19" w:rsidP="004A0F19">
      <w:pPr>
        <w:pStyle w:val="a3"/>
        <w:ind w:right="43"/>
        <w:jc w:val="both"/>
        <w:rPr>
          <w:szCs w:val="24"/>
        </w:rPr>
      </w:pPr>
      <w:r w:rsidRPr="003370E4">
        <w:rPr>
          <w:szCs w:val="24"/>
        </w:rPr>
        <w:t xml:space="preserve"> </w:t>
      </w:r>
    </w:p>
    <w:p w14:paraId="30FD6C20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>4. УМОВИ ОПЛАТИ</w:t>
      </w:r>
    </w:p>
    <w:p w14:paraId="0529E344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  <w:r w:rsidRPr="003370E4">
        <w:rPr>
          <w:sz w:val="24"/>
          <w:szCs w:val="24"/>
        </w:rPr>
        <w:t xml:space="preserve">   4.1. Підставою для оплати є надання оригіналів наступних документів: рахунок, видаткова накладна, акт приймання чорних та кольорових металів.</w:t>
      </w:r>
    </w:p>
    <w:p w14:paraId="330060CD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</w:p>
    <w:p w14:paraId="308E5BAF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>5. ЯКІСТЬ ТА ГАРАНТІЙНІ ЗОБОВ`ЯЗАННЯ.</w:t>
      </w:r>
    </w:p>
    <w:p w14:paraId="60601FCA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5.1. Якість Брухту повинна відповідати діючим державним та галузевим стандартам, зазначених у специфікації до даного договору.</w:t>
      </w:r>
    </w:p>
    <w:p w14:paraId="62B072B4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 xml:space="preserve">5.2. При виявленні невідповідності товару якісним та кількісним показникам, діючим </w:t>
      </w:r>
      <w:r w:rsidRPr="003370E4">
        <w:rPr>
          <w:sz w:val="24"/>
          <w:szCs w:val="24"/>
        </w:rPr>
        <w:lastRenderedPageBreak/>
        <w:t>державним нормам і стандартам, а також вимогам даного договору, прийом товару за кількістю та якістю проводиться відповідно з вимогами діючого законодавства.</w:t>
      </w:r>
    </w:p>
    <w:p w14:paraId="262D59EE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</w:p>
    <w:p w14:paraId="34DFC093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>6.ПОРЯДОК ВІДВАНТАЖЕННЯ І ПРИЙОМУ ТОВАРУ</w:t>
      </w:r>
    </w:p>
    <w:p w14:paraId="06EB9B53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6.1. Постачальник зобов`язаний надати Покупцеві оригінали наступних документів:</w:t>
      </w:r>
    </w:p>
    <w:p w14:paraId="17B2836A" w14:textId="77777777" w:rsidR="004A0F19" w:rsidRPr="003370E4" w:rsidRDefault="004A0F19" w:rsidP="004A0F19">
      <w:pPr>
        <w:ind w:right="43" w:firstLine="585"/>
        <w:rPr>
          <w:i/>
          <w:sz w:val="24"/>
          <w:szCs w:val="24"/>
        </w:rPr>
      </w:pPr>
      <w:r w:rsidRPr="003370E4">
        <w:rPr>
          <w:sz w:val="24"/>
          <w:szCs w:val="24"/>
        </w:rPr>
        <w:t>- видаткову накладну на відпуск Брухту;</w:t>
      </w:r>
    </w:p>
    <w:p w14:paraId="36683F31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  <w:r w:rsidRPr="003370E4">
        <w:rPr>
          <w:sz w:val="24"/>
          <w:szCs w:val="24"/>
        </w:rPr>
        <w:t xml:space="preserve"> - рахунок на Брухт;</w:t>
      </w:r>
    </w:p>
    <w:p w14:paraId="584D11CB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  <w:r w:rsidRPr="003370E4">
        <w:rPr>
          <w:sz w:val="24"/>
          <w:szCs w:val="24"/>
        </w:rPr>
        <w:t xml:space="preserve"> - акт про походження металобрухту.</w:t>
      </w:r>
    </w:p>
    <w:p w14:paraId="1FB06E2B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  <w:r w:rsidRPr="003370E4">
        <w:rPr>
          <w:sz w:val="24"/>
          <w:szCs w:val="24"/>
        </w:rPr>
        <w:t>Податкова накладна (якщо Постачальник є платником ПДВ), виписується виключно в електронному виді та підлягає обов`язковій реєстрації в Єдиному реєстрі податкових накладних з дотриманням умов цифрового підпису  уповноваженої платником особи.</w:t>
      </w:r>
    </w:p>
    <w:p w14:paraId="4E7F1DCB" w14:textId="77777777" w:rsidR="004A0F19" w:rsidRPr="003370E4" w:rsidRDefault="004A0F19" w:rsidP="004A0F19">
      <w:pPr>
        <w:ind w:right="43" w:firstLine="708"/>
        <w:rPr>
          <w:i/>
          <w:sz w:val="24"/>
          <w:szCs w:val="24"/>
        </w:rPr>
      </w:pPr>
      <w:r w:rsidRPr="003370E4">
        <w:rPr>
          <w:sz w:val="24"/>
          <w:szCs w:val="24"/>
        </w:rPr>
        <w:t xml:space="preserve">6.2. Прийом Брухту, який поставляється Постачальником, проводиться Покупцем та супроводжується оформленням </w:t>
      </w:r>
      <w:proofErr w:type="spellStart"/>
      <w:r w:rsidRPr="003370E4">
        <w:rPr>
          <w:sz w:val="24"/>
          <w:szCs w:val="24"/>
        </w:rPr>
        <w:t>акта</w:t>
      </w:r>
      <w:proofErr w:type="spellEnd"/>
      <w:r w:rsidRPr="003370E4">
        <w:rPr>
          <w:sz w:val="24"/>
          <w:szCs w:val="24"/>
        </w:rPr>
        <w:t xml:space="preserve"> приймання чорних та кольорових металів (вторинних). </w:t>
      </w:r>
    </w:p>
    <w:p w14:paraId="7DA6DB18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</w:p>
    <w:p w14:paraId="05302C92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>7. ВІДПОВІДАЛЬНІСТЬ СТОРІН</w:t>
      </w:r>
    </w:p>
    <w:p w14:paraId="242A9277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7.1. У разі затримки поставки Брухту по передоплаті, Постачальник сплачує Покупцеві штраф у розмірі 0,05%  від вартості заборгованості за кожний день затримки, але не більше, подвійної облікової ставки НБУ за весь період затримки.</w:t>
      </w:r>
    </w:p>
    <w:p w14:paraId="1041A644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7.2. У разі затримки оплати поставленого Брухту Покупець сплачує Постачальнику пеню в розмірі 0,05% від вартості заборгованості за кожен день затримки, але не більше, подвійної, облікової ставки НБУ за весь період затримки.</w:t>
      </w:r>
    </w:p>
    <w:p w14:paraId="419439AC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7.3. Сплата штрафних санкцій не звільняє Сторони від виконання своїх обов`язків за цим договором.</w:t>
      </w:r>
    </w:p>
    <w:p w14:paraId="6E755373" w14:textId="77777777" w:rsidR="004A0F19" w:rsidRPr="003370E4" w:rsidRDefault="004A0F19" w:rsidP="004A0F19">
      <w:pPr>
        <w:ind w:right="43"/>
        <w:rPr>
          <w:b/>
          <w:i/>
          <w:sz w:val="24"/>
          <w:szCs w:val="24"/>
        </w:rPr>
      </w:pPr>
    </w:p>
    <w:p w14:paraId="260F460F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>8. ФОРС-МАЖОР</w:t>
      </w:r>
    </w:p>
    <w:p w14:paraId="32FF7ADA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 xml:space="preserve">8.1. Сторони не несуть відповідальності за не виконання або неналежне виконання договірних зобов`язань, у випадку виникнення загальноприйнятих форс-мажорних обставин: стихійні лиха, військові дії, прийняття державних актів, які перешкоджають виконання договору і </w:t>
      </w:r>
      <w:proofErr w:type="spellStart"/>
      <w:r w:rsidRPr="003370E4">
        <w:rPr>
          <w:sz w:val="24"/>
          <w:szCs w:val="24"/>
        </w:rPr>
        <w:t>т.д</w:t>
      </w:r>
      <w:proofErr w:type="spellEnd"/>
      <w:r w:rsidRPr="003370E4">
        <w:rPr>
          <w:sz w:val="24"/>
          <w:szCs w:val="24"/>
        </w:rPr>
        <w:t>.</w:t>
      </w:r>
    </w:p>
    <w:p w14:paraId="0E18C907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8.2. Сторона, яка не виконує свого зобов`язання, повинна письмово повідомити іншу сторону про перешкоду та її вплив на виконання зобов`язань по Договору протягом 3-х календарних днів.</w:t>
      </w:r>
    </w:p>
    <w:p w14:paraId="67E4BE20" w14:textId="77777777" w:rsidR="004A0F19" w:rsidRPr="003370E4" w:rsidRDefault="004A0F19" w:rsidP="004A0F19">
      <w:pPr>
        <w:ind w:right="43"/>
        <w:rPr>
          <w:b/>
          <w:i/>
          <w:sz w:val="24"/>
          <w:szCs w:val="24"/>
        </w:rPr>
      </w:pPr>
    </w:p>
    <w:p w14:paraId="4D5EAE63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>9. ВИРІШЕННЯ СУПЕРЕЧОК</w:t>
      </w:r>
    </w:p>
    <w:p w14:paraId="4454E0DC" w14:textId="77777777" w:rsidR="004A0F19" w:rsidRPr="006010D7" w:rsidRDefault="004A0F19" w:rsidP="004A0F19">
      <w:pPr>
        <w:pStyle w:val="3"/>
        <w:ind w:left="0" w:right="43" w:firstLine="720"/>
        <w:jc w:val="both"/>
        <w:rPr>
          <w:sz w:val="24"/>
          <w:szCs w:val="24"/>
        </w:rPr>
      </w:pPr>
      <w:r w:rsidRPr="006010D7">
        <w:rPr>
          <w:sz w:val="24"/>
          <w:szCs w:val="24"/>
        </w:rPr>
        <w:t>9.1. Всі суперечки між сторонами, які виникають при виконанні цього Договору, вирішуються шляхом переговорів уповноважених представників сторін на основі глибокої взаємної поваги комерційних інтересів.</w:t>
      </w:r>
    </w:p>
    <w:p w14:paraId="07432A0C" w14:textId="77777777" w:rsidR="004A0F19" w:rsidRPr="006010D7" w:rsidRDefault="004A0F19" w:rsidP="004A0F19">
      <w:pPr>
        <w:pStyle w:val="3"/>
        <w:ind w:left="0" w:right="43" w:firstLine="720"/>
        <w:jc w:val="both"/>
        <w:rPr>
          <w:sz w:val="24"/>
          <w:szCs w:val="24"/>
        </w:rPr>
      </w:pPr>
      <w:r w:rsidRPr="006010D7">
        <w:rPr>
          <w:sz w:val="24"/>
          <w:szCs w:val="24"/>
        </w:rPr>
        <w:t>9.2. Всі суперечки між сторонами, за якими не було досягнуті згоди, розглядаються відповідно до Законодавства України в Господарському суді.</w:t>
      </w:r>
    </w:p>
    <w:p w14:paraId="36B0C4D5" w14:textId="77777777" w:rsidR="004A0F19" w:rsidRPr="006010D7" w:rsidRDefault="004A0F19" w:rsidP="004A0F19">
      <w:pPr>
        <w:pStyle w:val="3"/>
        <w:ind w:left="0" w:right="43" w:firstLine="720"/>
        <w:jc w:val="both"/>
        <w:rPr>
          <w:sz w:val="24"/>
          <w:szCs w:val="24"/>
        </w:rPr>
      </w:pPr>
      <w:r w:rsidRPr="006010D7">
        <w:rPr>
          <w:sz w:val="24"/>
          <w:szCs w:val="24"/>
        </w:rPr>
        <w:t>9.3. Сторони визначають, що всі ймовірні претензії по Даному Договору повинні бути розглянуті сторонами у триденний термін з моменту отримання претензії.</w:t>
      </w:r>
    </w:p>
    <w:p w14:paraId="367BFB3E" w14:textId="77777777" w:rsidR="004A0F19" w:rsidRPr="003370E4" w:rsidRDefault="004A0F19" w:rsidP="004A0F19">
      <w:pPr>
        <w:pStyle w:val="3"/>
        <w:ind w:left="0" w:right="43" w:firstLine="720"/>
        <w:jc w:val="both"/>
        <w:rPr>
          <w:szCs w:val="24"/>
        </w:rPr>
      </w:pPr>
    </w:p>
    <w:p w14:paraId="4D624786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>10. ДОДАТКОВІ УМОВИ</w:t>
      </w:r>
    </w:p>
    <w:p w14:paraId="4E5EBCE4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 xml:space="preserve">10.1. Сторони встановили, що всі відомості за змістом та виконанням цього Договору складають комерційну таємницю та не підлягають розголошенню без письмової згоди іншої сторони.    </w:t>
      </w:r>
      <w:r w:rsidRPr="003370E4">
        <w:rPr>
          <w:sz w:val="24"/>
          <w:szCs w:val="24"/>
        </w:rPr>
        <w:tab/>
      </w:r>
    </w:p>
    <w:p w14:paraId="23814F2C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 xml:space="preserve">10.2. За порушення умов передбачених в пункті 10.1. </w:t>
      </w:r>
      <w:proofErr w:type="spellStart"/>
      <w:r w:rsidRPr="003370E4">
        <w:rPr>
          <w:sz w:val="24"/>
          <w:szCs w:val="24"/>
        </w:rPr>
        <w:t>данного</w:t>
      </w:r>
      <w:proofErr w:type="spellEnd"/>
      <w:r w:rsidRPr="003370E4">
        <w:rPr>
          <w:sz w:val="24"/>
          <w:szCs w:val="24"/>
        </w:rPr>
        <w:t xml:space="preserve"> Договору сторони несуть майнову відповідальність відшкодуванню прямих збитків та упущеної вигоди.</w:t>
      </w:r>
    </w:p>
    <w:p w14:paraId="32C70461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10.3. Сторони зобов`язуються негайно інформувати один одного про всі обставини, які підтверджують загрозу або роблять неможливим виконання зобов`язань по Договору та узгодити заходи щодо їх усунення.</w:t>
      </w:r>
    </w:p>
    <w:p w14:paraId="17FFDC53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</w:p>
    <w:p w14:paraId="4DB422E2" w14:textId="77777777" w:rsidR="004A0F19" w:rsidRPr="003370E4" w:rsidRDefault="004A0F19" w:rsidP="004A0F19">
      <w:pPr>
        <w:ind w:right="43"/>
        <w:rPr>
          <w:i/>
          <w:sz w:val="24"/>
          <w:szCs w:val="24"/>
        </w:rPr>
      </w:pPr>
    </w:p>
    <w:p w14:paraId="61C679E7" w14:textId="77777777" w:rsidR="006010D7" w:rsidRDefault="006010D7" w:rsidP="004A0F19">
      <w:pPr>
        <w:ind w:right="43" w:firstLine="720"/>
        <w:rPr>
          <w:b/>
          <w:sz w:val="24"/>
          <w:szCs w:val="24"/>
        </w:rPr>
      </w:pPr>
    </w:p>
    <w:p w14:paraId="12AB23ED" w14:textId="100D1AB6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>11. СТРОК ДІЇ ДОГОВОРУ</w:t>
      </w:r>
    </w:p>
    <w:p w14:paraId="4A8DFD2F" w14:textId="77777777" w:rsidR="004A0F19" w:rsidRPr="003370E4" w:rsidRDefault="004A0F19" w:rsidP="004A0F19">
      <w:pPr>
        <w:rPr>
          <w:i/>
          <w:sz w:val="24"/>
          <w:szCs w:val="24"/>
        </w:rPr>
      </w:pPr>
      <w:r w:rsidRPr="003370E4">
        <w:rPr>
          <w:sz w:val="24"/>
          <w:szCs w:val="24"/>
        </w:rPr>
        <w:lastRenderedPageBreak/>
        <w:t xml:space="preserve">   11.1. Цей договір набирає чинності з моменту підписання обома сторонами та діє до 31 грудня 2025 року. У разі, якщо у сторін на момент закінчення строку дії цього договору залишаються невиконаними договірні зобов`язання, дія цього Договору продовжується до повного виконання таких зобов`язань.</w:t>
      </w:r>
    </w:p>
    <w:p w14:paraId="4436D5DB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</w:p>
    <w:p w14:paraId="06B70DFA" w14:textId="77777777" w:rsidR="004A0F19" w:rsidRPr="003370E4" w:rsidRDefault="004A0F19" w:rsidP="004A0F19">
      <w:pPr>
        <w:ind w:right="43" w:firstLine="720"/>
        <w:rPr>
          <w:b/>
          <w:i/>
          <w:sz w:val="24"/>
          <w:szCs w:val="24"/>
        </w:rPr>
      </w:pPr>
      <w:r w:rsidRPr="003370E4">
        <w:rPr>
          <w:b/>
          <w:sz w:val="24"/>
          <w:szCs w:val="24"/>
        </w:rPr>
        <w:t>12. ЗАКЛЮЧНІ ПОЛОЖЕННЯ</w:t>
      </w:r>
    </w:p>
    <w:p w14:paraId="379FD403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12.1. Цей Договір складено в двох примірниках українською мовою по одному для кожної із Сторін. Всі додаткові угоди та додатки до цього Договору, підписані уповноваженими представниками кожної із сторін, скріплені печаткою, є невід`ємною частиною цього Договору.</w:t>
      </w:r>
    </w:p>
    <w:p w14:paraId="099546AB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12.2. Змінення та доповнення (розірвання) Договору, здійснюється за умовою Сторін. Договір може бути розірваним за ініціативою однієї із Сторін у разі невиконання іншою стороною своїх зобов`язань згідно Договору.</w:t>
      </w:r>
    </w:p>
    <w:p w14:paraId="3EC4BDDA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12.3. Покупець за даним Договором є платником податку на прибуток на загальних підставах та платником ПДВ на загальних підставах згідно з Податковим Кодексом України.</w:t>
      </w:r>
    </w:p>
    <w:p w14:paraId="1CB422B9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12.4. Постачальник за даним договором ____________________________________ ________________________________________________________________________________________________________________________________.</w:t>
      </w:r>
    </w:p>
    <w:p w14:paraId="45A4D478" w14:textId="77777777" w:rsidR="004A0F19" w:rsidRPr="003370E4" w:rsidRDefault="004A0F19" w:rsidP="004A0F19">
      <w:pPr>
        <w:ind w:right="43" w:firstLine="720"/>
        <w:rPr>
          <w:i/>
          <w:sz w:val="24"/>
          <w:szCs w:val="24"/>
        </w:rPr>
      </w:pPr>
      <w:r w:rsidRPr="003370E4">
        <w:rPr>
          <w:sz w:val="24"/>
          <w:szCs w:val="24"/>
        </w:rPr>
        <w:t>12.5. Сторони зобов`язуються у разі зміни (втрати) статусу платника податку на додану вартість, назви підприємства, юридичної адреси або платіжних реквізитів, письмово повідомити іншу сторону протягом трьох календарних днів, наступних за днем, в якому відбулися такі зміни.</w:t>
      </w:r>
    </w:p>
    <w:p w14:paraId="0AB33814" w14:textId="77777777" w:rsidR="00DA3B3C" w:rsidRDefault="00DA3B3C">
      <w:pPr>
        <w:pStyle w:val="a3"/>
        <w:spacing w:before="2"/>
      </w:pPr>
    </w:p>
    <w:p w14:paraId="187B1B87" w14:textId="77777777" w:rsidR="00DA3B3C" w:rsidRDefault="006A4DD0">
      <w:pPr>
        <w:pStyle w:val="2"/>
        <w:numPr>
          <w:ilvl w:val="0"/>
          <w:numId w:val="4"/>
        </w:numPr>
        <w:tabs>
          <w:tab w:val="left" w:pos="1253"/>
        </w:tabs>
        <w:ind w:left="1253" w:hanging="373"/>
        <w:jc w:val="left"/>
      </w:pPr>
      <w:r>
        <w:rPr>
          <w:spacing w:val="-2"/>
        </w:rPr>
        <w:t>МІСЦЕЗНАХОДЖЕННЯ ТА</w:t>
      </w:r>
      <w:r>
        <w:rPr>
          <w:spacing w:val="-1"/>
        </w:rPr>
        <w:t xml:space="preserve"> </w:t>
      </w:r>
      <w:r>
        <w:rPr>
          <w:spacing w:val="-2"/>
        </w:rPr>
        <w:t>БАНКІВСЬКІ</w:t>
      </w:r>
      <w:r>
        <w:t xml:space="preserve"> </w:t>
      </w:r>
      <w:r>
        <w:rPr>
          <w:spacing w:val="-2"/>
        </w:rPr>
        <w:t>РЕКВІЗИТИ</w:t>
      </w:r>
      <w:r>
        <w:t xml:space="preserve"> </w:t>
      </w:r>
      <w:r>
        <w:rPr>
          <w:spacing w:val="-2"/>
        </w:rPr>
        <w:t>СТОРІН</w:t>
      </w:r>
    </w:p>
    <w:p w14:paraId="45DBCFBA" w14:textId="77777777" w:rsidR="00DA3B3C" w:rsidRDefault="00DA3B3C">
      <w:pPr>
        <w:pStyle w:val="a3"/>
        <w:spacing w:before="1"/>
        <w:rPr>
          <w:b/>
          <w:sz w:val="17"/>
        </w:rPr>
      </w:pPr>
    </w:p>
    <w:p w14:paraId="1CBCE991" w14:textId="77777777" w:rsidR="00DA3B3C" w:rsidRDefault="00DA3B3C">
      <w:pPr>
        <w:pStyle w:val="a3"/>
        <w:rPr>
          <w:b/>
          <w:sz w:val="17"/>
        </w:rPr>
        <w:sectPr w:rsidR="00DA3B3C">
          <w:headerReference w:type="default" r:id="rId7"/>
          <w:pgSz w:w="11910" w:h="16840"/>
          <w:pgMar w:top="980" w:right="425" w:bottom="280" w:left="1275" w:header="717" w:footer="0" w:gutter="0"/>
          <w:cols w:space="720"/>
        </w:sectPr>
      </w:pPr>
    </w:p>
    <w:p w14:paraId="16590EBC" w14:textId="75878F30" w:rsidR="00DA3B3C" w:rsidRDefault="006A4DD0">
      <w:pPr>
        <w:spacing w:before="89"/>
        <w:ind w:left="251"/>
        <w:rPr>
          <w:b/>
          <w:sz w:val="25"/>
        </w:rPr>
      </w:pPr>
      <w:r>
        <w:rPr>
          <w:b/>
          <w:spacing w:val="-2"/>
          <w:sz w:val="25"/>
        </w:rPr>
        <w:t>П</w:t>
      </w:r>
      <w:r w:rsidR="00A92B0E">
        <w:rPr>
          <w:b/>
          <w:spacing w:val="-2"/>
          <w:sz w:val="25"/>
        </w:rPr>
        <w:t>ОСТАЧАЛЬНИК</w:t>
      </w:r>
      <w:r>
        <w:rPr>
          <w:b/>
          <w:spacing w:val="-2"/>
          <w:sz w:val="25"/>
        </w:rPr>
        <w:t>:</w:t>
      </w:r>
    </w:p>
    <w:p w14:paraId="7196F878" w14:textId="77777777" w:rsidR="00DA3B3C" w:rsidRDefault="006A4DD0">
      <w:pPr>
        <w:spacing w:before="1"/>
        <w:ind w:left="251" w:right="38"/>
        <w:jc w:val="both"/>
        <w:rPr>
          <w:b/>
          <w:sz w:val="25"/>
        </w:rPr>
      </w:pPr>
      <w:r>
        <w:rPr>
          <w:b/>
          <w:sz w:val="25"/>
        </w:rPr>
        <w:t>Дніпровський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державний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університет внутрішніх справ</w:t>
      </w:r>
    </w:p>
    <w:p w14:paraId="47C6F9F2" w14:textId="77777777" w:rsidR="00DA3B3C" w:rsidRDefault="006A4DD0">
      <w:pPr>
        <w:pStyle w:val="a3"/>
        <w:spacing w:before="1" w:line="287" w:lineRule="exact"/>
        <w:ind w:left="251"/>
      </w:pPr>
      <w:r>
        <w:t>Код</w:t>
      </w:r>
      <w:r>
        <w:rPr>
          <w:spacing w:val="-7"/>
        </w:rPr>
        <w:t xml:space="preserve"> </w:t>
      </w:r>
      <w:r>
        <w:t>ЄДРПОУ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08571446</w:t>
      </w:r>
    </w:p>
    <w:p w14:paraId="376F978D" w14:textId="77777777" w:rsidR="00DA3B3C" w:rsidRDefault="006A4DD0">
      <w:pPr>
        <w:pStyle w:val="a3"/>
        <w:spacing w:line="287" w:lineRule="exact"/>
        <w:ind w:left="251"/>
        <w:jc w:val="both"/>
      </w:pPr>
      <w:r>
        <w:t>49005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Дніпро,</w:t>
      </w:r>
      <w:r>
        <w:rPr>
          <w:spacing w:val="-7"/>
        </w:rPr>
        <w:t xml:space="preserve"> </w:t>
      </w:r>
      <w:r>
        <w:t>пр.</w:t>
      </w:r>
      <w:r>
        <w:rPr>
          <w:spacing w:val="-8"/>
        </w:rPr>
        <w:t xml:space="preserve"> </w:t>
      </w:r>
      <w:r>
        <w:t>Науки,</w:t>
      </w:r>
      <w:r>
        <w:rPr>
          <w:spacing w:val="-8"/>
        </w:rPr>
        <w:t xml:space="preserve"> </w:t>
      </w:r>
      <w:r>
        <w:rPr>
          <w:spacing w:val="-5"/>
        </w:rPr>
        <w:t>26</w:t>
      </w:r>
    </w:p>
    <w:p w14:paraId="4F15BF82" w14:textId="77777777" w:rsidR="00DA3B3C" w:rsidRDefault="006A4DD0">
      <w:pPr>
        <w:pStyle w:val="a3"/>
        <w:spacing w:before="1"/>
        <w:ind w:left="251"/>
        <w:jc w:val="both"/>
      </w:pPr>
      <w:r>
        <w:t>т/ф</w:t>
      </w:r>
      <w:r>
        <w:rPr>
          <w:spacing w:val="-10"/>
        </w:rPr>
        <w:t xml:space="preserve"> </w:t>
      </w:r>
      <w:r>
        <w:t>(056)</w:t>
      </w:r>
      <w:r>
        <w:rPr>
          <w:spacing w:val="-9"/>
        </w:rPr>
        <w:t xml:space="preserve"> </w:t>
      </w:r>
      <w:r>
        <w:t>756-45-75,</w:t>
      </w:r>
      <w:r>
        <w:rPr>
          <w:spacing w:val="-10"/>
        </w:rPr>
        <w:t xml:space="preserve"> </w:t>
      </w:r>
      <w:r>
        <w:t>756-46-</w:t>
      </w:r>
      <w:r>
        <w:rPr>
          <w:spacing w:val="-5"/>
        </w:rPr>
        <w:t>03</w:t>
      </w:r>
    </w:p>
    <w:p w14:paraId="1060BC6A" w14:textId="77777777" w:rsidR="00DA3B3C" w:rsidRDefault="006A4DD0">
      <w:pPr>
        <w:pStyle w:val="a3"/>
        <w:ind w:left="688" w:right="164" w:hanging="437"/>
        <w:jc w:val="both"/>
      </w:pPr>
      <w:r>
        <w:t>р/р:</w:t>
      </w:r>
      <w:r>
        <w:rPr>
          <w:spacing w:val="-16"/>
        </w:rPr>
        <w:t xml:space="preserve"> </w:t>
      </w:r>
      <w:r>
        <w:t xml:space="preserve">UA758201720343120003000017468 </w:t>
      </w:r>
      <w:r>
        <w:rPr>
          <w:spacing w:val="-2"/>
        </w:rPr>
        <w:t>UA918201720343111003200017468 UA218201720343121003300017468</w:t>
      </w:r>
    </w:p>
    <w:p w14:paraId="6A28EE58" w14:textId="77777777" w:rsidR="00DA3B3C" w:rsidRDefault="006A4DD0">
      <w:pPr>
        <w:pStyle w:val="a3"/>
        <w:spacing w:line="287" w:lineRule="exact"/>
        <w:ind w:left="251"/>
      </w:pPr>
      <w:r>
        <w:t>в</w:t>
      </w:r>
      <w:r>
        <w:rPr>
          <w:spacing w:val="-5"/>
        </w:rPr>
        <w:t xml:space="preserve"> </w:t>
      </w:r>
      <w:r>
        <w:t>ДКСУ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rPr>
          <w:spacing w:val="-4"/>
        </w:rPr>
        <w:t>Київ</w:t>
      </w:r>
    </w:p>
    <w:p w14:paraId="3F4C9CE1" w14:textId="77777777" w:rsidR="00DA3B3C" w:rsidRDefault="006A4DD0">
      <w:pPr>
        <w:pStyle w:val="2"/>
        <w:spacing w:before="89"/>
      </w:pPr>
      <w:r>
        <w:rPr>
          <w:b w:val="0"/>
        </w:rPr>
        <w:br w:type="column"/>
      </w:r>
      <w:r>
        <w:rPr>
          <w:spacing w:val="-2"/>
        </w:rPr>
        <w:t>ПОКУПЕЦЬ:</w:t>
      </w:r>
    </w:p>
    <w:p w14:paraId="792B47B1" w14:textId="77777777" w:rsidR="00DA3B3C" w:rsidRDefault="00DA3B3C">
      <w:pPr>
        <w:pStyle w:val="2"/>
        <w:sectPr w:rsidR="00DA3B3C">
          <w:type w:val="continuous"/>
          <w:pgSz w:w="11910" w:h="16840"/>
          <w:pgMar w:top="760" w:right="425" w:bottom="280" w:left="1275" w:header="717" w:footer="0" w:gutter="0"/>
          <w:cols w:num="2" w:space="720" w:equalWidth="0">
            <w:col w:w="4604" w:space="466"/>
            <w:col w:w="5140"/>
          </w:cols>
        </w:sectPr>
      </w:pPr>
    </w:p>
    <w:p w14:paraId="0C6A36FB" w14:textId="77777777" w:rsidR="00DA3B3C" w:rsidRDefault="00DA3B3C">
      <w:pPr>
        <w:pStyle w:val="a3"/>
        <w:spacing w:before="1"/>
        <w:rPr>
          <w:b/>
        </w:rPr>
      </w:pPr>
    </w:p>
    <w:p w14:paraId="61CC0164" w14:textId="75CB6E24" w:rsidR="00DA3B3C" w:rsidRDefault="000D2305">
      <w:pPr>
        <w:tabs>
          <w:tab w:val="left" w:pos="5321"/>
        </w:tabs>
        <w:spacing w:before="1"/>
        <w:ind w:left="251"/>
        <w:rPr>
          <w:b/>
          <w:sz w:val="25"/>
        </w:rPr>
      </w:pPr>
      <w:r>
        <w:rPr>
          <w:b/>
          <w:spacing w:val="-2"/>
          <w:sz w:val="25"/>
        </w:rPr>
        <w:t>Проректор</w:t>
      </w:r>
      <w:r w:rsidR="006A4DD0">
        <w:rPr>
          <w:b/>
          <w:sz w:val="25"/>
        </w:rPr>
        <w:tab/>
      </w:r>
      <w:r w:rsidR="006A4DD0">
        <w:rPr>
          <w:b/>
          <w:spacing w:val="-2"/>
          <w:sz w:val="25"/>
        </w:rPr>
        <w:t>Директор</w:t>
      </w:r>
    </w:p>
    <w:p w14:paraId="6A5E3ABC" w14:textId="77777777" w:rsidR="00DA3B3C" w:rsidRDefault="00DA3B3C">
      <w:pPr>
        <w:pStyle w:val="a3"/>
        <w:rPr>
          <w:b/>
        </w:rPr>
      </w:pPr>
    </w:p>
    <w:p w14:paraId="3C001D3B" w14:textId="7553076E" w:rsidR="00DA3B3C" w:rsidRDefault="006A4DD0">
      <w:pPr>
        <w:tabs>
          <w:tab w:val="left" w:pos="2690"/>
          <w:tab w:val="left" w:pos="5321"/>
          <w:tab w:val="left" w:pos="7500"/>
        </w:tabs>
        <w:spacing w:before="1"/>
        <w:ind w:left="314"/>
        <w:rPr>
          <w:sz w:val="25"/>
        </w:rPr>
      </w:pPr>
      <w:r>
        <w:rPr>
          <w:sz w:val="25"/>
          <w:u w:val="single"/>
        </w:rPr>
        <w:tab/>
      </w:r>
      <w:r w:rsidR="007D0BC9">
        <w:rPr>
          <w:b/>
          <w:sz w:val="25"/>
        </w:rPr>
        <w:t>С.В. Мельник</w:t>
      </w:r>
      <w:r>
        <w:rPr>
          <w:b/>
          <w:sz w:val="25"/>
        </w:rPr>
        <w:tab/>
      </w:r>
      <w:r>
        <w:rPr>
          <w:sz w:val="25"/>
          <w:u w:val="single"/>
        </w:rPr>
        <w:tab/>
      </w:r>
    </w:p>
    <w:p w14:paraId="6B6E3F97" w14:textId="77777777" w:rsidR="00DA3B3C" w:rsidRDefault="006A4DD0">
      <w:pPr>
        <w:pStyle w:val="a3"/>
        <w:tabs>
          <w:tab w:val="left" w:pos="6007"/>
        </w:tabs>
        <w:spacing w:line="285" w:lineRule="exact"/>
        <w:ind w:left="813"/>
      </w:pPr>
      <w:r>
        <w:rPr>
          <w:spacing w:val="-2"/>
        </w:rPr>
        <w:t>(</w:t>
      </w:r>
      <w:proofErr w:type="spellStart"/>
      <w:r>
        <w:rPr>
          <w:spacing w:val="-2"/>
        </w:rPr>
        <w:t>м.п</w:t>
      </w:r>
      <w:proofErr w:type="spellEnd"/>
      <w:r>
        <w:rPr>
          <w:spacing w:val="-2"/>
        </w:rPr>
        <w:t>.)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м.п</w:t>
      </w:r>
      <w:proofErr w:type="spellEnd"/>
      <w:r>
        <w:rPr>
          <w:spacing w:val="-2"/>
        </w:rPr>
        <w:t>.)</w:t>
      </w:r>
    </w:p>
    <w:p w14:paraId="7F8A77EA" w14:textId="77777777" w:rsidR="00DA3B3C" w:rsidRDefault="00DA3B3C">
      <w:pPr>
        <w:pStyle w:val="a3"/>
        <w:spacing w:line="285" w:lineRule="exact"/>
        <w:sectPr w:rsidR="00DA3B3C">
          <w:type w:val="continuous"/>
          <w:pgSz w:w="11910" w:h="16840"/>
          <w:pgMar w:top="760" w:right="425" w:bottom="280" w:left="1275" w:header="717" w:footer="0" w:gutter="0"/>
          <w:cols w:space="720"/>
        </w:sectPr>
      </w:pPr>
    </w:p>
    <w:p w14:paraId="7E275A25" w14:textId="6B8D3A79" w:rsidR="00DA3B3C" w:rsidRDefault="00DA3B3C">
      <w:pPr>
        <w:pStyle w:val="a3"/>
        <w:rPr>
          <w:sz w:val="24"/>
        </w:rPr>
      </w:pPr>
    </w:p>
    <w:p w14:paraId="49336F40" w14:textId="7B5B0A0F" w:rsidR="00FF463B" w:rsidRDefault="00FF463B">
      <w:pPr>
        <w:pStyle w:val="a3"/>
      </w:pPr>
      <w:r>
        <w:t xml:space="preserve">                                                                                                                                            </w:t>
      </w:r>
      <w:r>
        <w:t xml:space="preserve">Додаток № 1 </w:t>
      </w:r>
    </w:p>
    <w:p w14:paraId="0C99FDC7" w14:textId="0DDEB204" w:rsidR="00FF463B" w:rsidRDefault="00FF463B">
      <w:pPr>
        <w:pStyle w:val="a3"/>
      </w:pPr>
      <w:r>
        <w:t xml:space="preserve">                                                                                                                        </w:t>
      </w:r>
      <w:r>
        <w:t xml:space="preserve">до договору № ________ </w:t>
      </w:r>
    </w:p>
    <w:p w14:paraId="24091CC9" w14:textId="3AF84C8A" w:rsidR="00FF463B" w:rsidRDefault="00FF463B" w:rsidP="00FF463B">
      <w:pPr>
        <w:pStyle w:val="a3"/>
        <w:ind w:left="1134" w:hanging="1134"/>
        <w:rPr>
          <w:sz w:val="24"/>
        </w:rPr>
      </w:pPr>
      <w:r>
        <w:t xml:space="preserve">                                                                                                                      </w:t>
      </w:r>
      <w:r>
        <w:t>від «___»_________ 2025р</w:t>
      </w:r>
    </w:p>
    <w:p w14:paraId="3E59980D" w14:textId="0E2AF308" w:rsidR="00FF463B" w:rsidRDefault="00FF463B">
      <w:pPr>
        <w:pStyle w:val="a3"/>
        <w:rPr>
          <w:sz w:val="24"/>
        </w:rPr>
      </w:pPr>
    </w:p>
    <w:p w14:paraId="20BA3840" w14:textId="230CA786" w:rsidR="00FF463B" w:rsidRDefault="00FF463B">
      <w:pPr>
        <w:pStyle w:val="a3"/>
        <w:rPr>
          <w:sz w:val="24"/>
        </w:rPr>
      </w:pPr>
    </w:p>
    <w:p w14:paraId="378382F7" w14:textId="77777777" w:rsidR="00FF463B" w:rsidRDefault="00FF463B">
      <w:pPr>
        <w:pStyle w:val="a3"/>
        <w:rPr>
          <w:sz w:val="24"/>
        </w:rPr>
      </w:pPr>
    </w:p>
    <w:tbl>
      <w:tblPr>
        <w:tblStyle w:val="TableNormal"/>
        <w:tblW w:w="0" w:type="auto"/>
        <w:tblInd w:w="3029" w:type="dxa"/>
        <w:tblLayout w:type="fixed"/>
        <w:tblLook w:val="01E0" w:firstRow="1" w:lastRow="1" w:firstColumn="1" w:lastColumn="1" w:noHBand="0" w:noVBand="0"/>
      </w:tblPr>
      <w:tblGrid>
        <w:gridCol w:w="1742"/>
        <w:gridCol w:w="825"/>
        <w:gridCol w:w="499"/>
        <w:gridCol w:w="2278"/>
      </w:tblGrid>
      <w:tr w:rsidR="00A92B0E" w:rsidRPr="00A92B0E" w14:paraId="6432090C" w14:textId="77777777" w:rsidTr="009B5E68">
        <w:trPr>
          <w:trHeight w:val="285"/>
        </w:trPr>
        <w:tc>
          <w:tcPr>
            <w:tcW w:w="5344" w:type="dxa"/>
            <w:gridSpan w:val="4"/>
          </w:tcPr>
          <w:p w14:paraId="51F2A1B2" w14:textId="77777777" w:rsidR="00A92B0E" w:rsidRPr="00A92B0E" w:rsidRDefault="00A92B0E" w:rsidP="00A92B0E">
            <w:pPr>
              <w:spacing w:line="265" w:lineRule="exact"/>
              <w:ind w:left="1221"/>
              <w:rPr>
                <w:b/>
                <w:sz w:val="24"/>
              </w:rPr>
            </w:pPr>
            <w:r w:rsidRPr="00A92B0E">
              <w:rPr>
                <w:b/>
                <w:spacing w:val="-2"/>
                <w:sz w:val="24"/>
              </w:rPr>
              <w:t>Специфікація</w:t>
            </w:r>
          </w:p>
        </w:tc>
      </w:tr>
      <w:tr w:rsidR="00A92B0E" w:rsidRPr="00A92B0E" w14:paraId="58C29044" w14:textId="77777777" w:rsidTr="009B5E68">
        <w:trPr>
          <w:trHeight w:val="240"/>
        </w:trPr>
        <w:tc>
          <w:tcPr>
            <w:tcW w:w="1742" w:type="dxa"/>
          </w:tcPr>
          <w:p w14:paraId="6E91F3F6" w14:textId="77777777" w:rsidR="00A92B0E" w:rsidRPr="00A92B0E" w:rsidRDefault="00A92B0E" w:rsidP="00A92B0E">
            <w:pPr>
              <w:spacing w:before="10" w:line="210" w:lineRule="exact"/>
              <w:ind w:left="50"/>
              <w:rPr>
                <w:b/>
                <w:sz w:val="20"/>
              </w:rPr>
            </w:pPr>
            <w:r w:rsidRPr="00A92B0E">
              <w:rPr>
                <w:b/>
                <w:sz w:val="20"/>
              </w:rPr>
              <w:t>згідно</w:t>
            </w:r>
            <w:r w:rsidRPr="00A92B0E">
              <w:rPr>
                <w:b/>
                <w:spacing w:val="-5"/>
                <w:sz w:val="20"/>
              </w:rPr>
              <w:t xml:space="preserve"> </w:t>
            </w:r>
            <w:r w:rsidRPr="00A92B0E">
              <w:rPr>
                <w:b/>
                <w:sz w:val="20"/>
              </w:rPr>
              <w:t>договору</w:t>
            </w:r>
            <w:r w:rsidRPr="00A92B0E">
              <w:rPr>
                <w:b/>
                <w:spacing w:val="-6"/>
                <w:sz w:val="20"/>
              </w:rPr>
              <w:t xml:space="preserve"> </w:t>
            </w:r>
            <w:r w:rsidRPr="00A92B0E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825" w:type="dxa"/>
          </w:tcPr>
          <w:p w14:paraId="70492611" w14:textId="77777777" w:rsidR="00A92B0E" w:rsidRPr="00A92B0E" w:rsidRDefault="00A92B0E" w:rsidP="00A92B0E">
            <w:pPr>
              <w:tabs>
                <w:tab w:val="left" w:pos="685"/>
              </w:tabs>
              <w:spacing w:before="10" w:line="210" w:lineRule="exact"/>
              <w:ind w:left="36"/>
              <w:rPr>
                <w:sz w:val="20"/>
              </w:rPr>
            </w:pPr>
            <w:r w:rsidRPr="00A92B0E">
              <w:rPr>
                <w:w w:val="99"/>
                <w:sz w:val="20"/>
                <w:u w:val="single"/>
              </w:rPr>
              <w:t xml:space="preserve"> </w:t>
            </w:r>
            <w:r w:rsidRPr="00A92B0E">
              <w:rPr>
                <w:sz w:val="20"/>
                <w:u w:val="single"/>
              </w:rPr>
              <w:tab/>
            </w:r>
          </w:p>
        </w:tc>
        <w:tc>
          <w:tcPr>
            <w:tcW w:w="499" w:type="dxa"/>
          </w:tcPr>
          <w:p w14:paraId="41464433" w14:textId="77777777" w:rsidR="00A92B0E" w:rsidRPr="00A92B0E" w:rsidRDefault="00A92B0E" w:rsidP="00A92B0E">
            <w:pPr>
              <w:spacing w:before="10" w:line="210" w:lineRule="exact"/>
              <w:ind w:left="183"/>
              <w:rPr>
                <w:b/>
                <w:sz w:val="20"/>
              </w:rPr>
            </w:pPr>
            <w:r w:rsidRPr="00A92B0E">
              <w:rPr>
                <w:b/>
                <w:spacing w:val="-5"/>
                <w:sz w:val="20"/>
              </w:rPr>
              <w:t>від</w:t>
            </w:r>
          </w:p>
        </w:tc>
        <w:tc>
          <w:tcPr>
            <w:tcW w:w="2278" w:type="dxa"/>
          </w:tcPr>
          <w:p w14:paraId="3FB33344" w14:textId="77777777" w:rsidR="00A92B0E" w:rsidRPr="00A92B0E" w:rsidRDefault="00A92B0E" w:rsidP="00A92B0E">
            <w:pPr>
              <w:tabs>
                <w:tab w:val="left" w:pos="1608"/>
              </w:tabs>
              <w:spacing w:before="10" w:line="210" w:lineRule="exact"/>
              <w:ind w:left="51"/>
              <w:rPr>
                <w:b/>
                <w:sz w:val="20"/>
              </w:rPr>
            </w:pPr>
            <w:r w:rsidRPr="00A92B0E">
              <w:rPr>
                <w:sz w:val="20"/>
                <w:u w:val="single"/>
              </w:rPr>
              <w:tab/>
            </w:r>
            <w:r w:rsidRPr="00A92B0E">
              <w:rPr>
                <w:b/>
                <w:sz w:val="20"/>
              </w:rPr>
              <w:t xml:space="preserve">2025 </w:t>
            </w:r>
            <w:r w:rsidRPr="00A92B0E">
              <w:rPr>
                <w:b/>
                <w:spacing w:val="-5"/>
                <w:sz w:val="20"/>
              </w:rPr>
              <w:t>р.</w:t>
            </w:r>
          </w:p>
        </w:tc>
      </w:tr>
    </w:tbl>
    <w:p w14:paraId="3B25755E" w14:textId="77777777" w:rsidR="00A92B0E" w:rsidRPr="00A92B0E" w:rsidRDefault="00A92B0E" w:rsidP="00A92B0E">
      <w:pPr>
        <w:spacing w:before="113"/>
        <w:rPr>
          <w:sz w:val="20"/>
          <w:szCs w:val="20"/>
        </w:rPr>
      </w:pPr>
    </w:p>
    <w:p w14:paraId="271469DF" w14:textId="77777777" w:rsidR="00A92B0E" w:rsidRPr="00A92B0E" w:rsidRDefault="00A92B0E" w:rsidP="00A92B0E">
      <w:pPr>
        <w:spacing w:line="266" w:lineRule="auto"/>
        <w:ind w:left="133" w:right="211"/>
        <w:rPr>
          <w:sz w:val="20"/>
        </w:rPr>
      </w:pPr>
      <w:r w:rsidRPr="00A92B0E">
        <w:rPr>
          <w:u w:val="single"/>
        </w:rPr>
        <w:tab/>
        <w:t xml:space="preserve">                                                            </w:t>
      </w:r>
      <w:r w:rsidRPr="00A92B0E">
        <w:rPr>
          <w:sz w:val="20"/>
        </w:rPr>
        <w:t>,</w:t>
      </w:r>
      <w:r w:rsidRPr="00A92B0E">
        <w:rPr>
          <w:spacing w:val="-3"/>
          <w:sz w:val="20"/>
        </w:rPr>
        <w:t xml:space="preserve"> </w:t>
      </w:r>
      <w:r w:rsidRPr="00A92B0E">
        <w:rPr>
          <w:sz w:val="20"/>
        </w:rPr>
        <w:t>в</w:t>
      </w:r>
      <w:r w:rsidRPr="00A92B0E">
        <w:rPr>
          <w:spacing w:val="-4"/>
          <w:sz w:val="20"/>
        </w:rPr>
        <w:t xml:space="preserve"> </w:t>
      </w:r>
      <w:r w:rsidRPr="00A92B0E">
        <w:rPr>
          <w:sz w:val="20"/>
        </w:rPr>
        <w:t>особі</w:t>
      </w:r>
      <w:r w:rsidRPr="00A92B0E">
        <w:rPr>
          <w:spacing w:val="-4"/>
          <w:sz w:val="20"/>
        </w:rPr>
        <w:t xml:space="preserve"> </w:t>
      </w:r>
      <w:r w:rsidRPr="00A92B0E">
        <w:rPr>
          <w:sz w:val="20"/>
          <w:u w:val="single"/>
        </w:rPr>
        <w:t xml:space="preserve">                                          </w:t>
      </w:r>
      <w:r w:rsidRPr="00A92B0E">
        <w:rPr>
          <w:sz w:val="20"/>
        </w:rPr>
        <w:t>,</w:t>
      </w:r>
      <w:r w:rsidRPr="00A92B0E">
        <w:rPr>
          <w:spacing w:val="-3"/>
          <w:sz w:val="20"/>
        </w:rPr>
        <w:t xml:space="preserve"> </w:t>
      </w:r>
      <w:r w:rsidRPr="00A92B0E">
        <w:rPr>
          <w:sz w:val="20"/>
        </w:rPr>
        <w:t>що</w:t>
      </w:r>
      <w:r w:rsidRPr="00A92B0E">
        <w:rPr>
          <w:spacing w:val="-2"/>
          <w:sz w:val="20"/>
        </w:rPr>
        <w:t xml:space="preserve"> </w:t>
      </w:r>
      <w:r w:rsidRPr="00A92B0E">
        <w:rPr>
          <w:sz w:val="20"/>
        </w:rPr>
        <w:t>діє</w:t>
      </w:r>
      <w:r w:rsidRPr="00A92B0E">
        <w:rPr>
          <w:spacing w:val="-3"/>
          <w:sz w:val="20"/>
        </w:rPr>
        <w:t xml:space="preserve"> </w:t>
      </w:r>
      <w:r w:rsidRPr="00A92B0E">
        <w:rPr>
          <w:sz w:val="20"/>
        </w:rPr>
        <w:t>на підставі Статуту, та</w:t>
      </w:r>
    </w:p>
    <w:p w14:paraId="552E57DE" w14:textId="77777777" w:rsidR="00A92B0E" w:rsidRPr="00A92B0E" w:rsidRDefault="00A92B0E" w:rsidP="00A92B0E">
      <w:pPr>
        <w:spacing w:before="59"/>
        <w:rPr>
          <w:sz w:val="20"/>
          <w:szCs w:val="20"/>
        </w:rPr>
      </w:pPr>
    </w:p>
    <w:p w14:paraId="6DEDC0E7" w14:textId="77777777" w:rsidR="00A92B0E" w:rsidRPr="00A92B0E" w:rsidRDefault="00A92B0E" w:rsidP="00A92B0E">
      <w:pPr>
        <w:tabs>
          <w:tab w:val="left" w:pos="6408"/>
          <w:tab w:val="left" w:pos="8267"/>
        </w:tabs>
        <w:spacing w:line="266" w:lineRule="auto"/>
        <w:ind w:left="133" w:right="211"/>
        <w:rPr>
          <w:sz w:val="20"/>
        </w:rPr>
      </w:pPr>
      <w:r w:rsidRPr="00A92B0E">
        <w:rPr>
          <w:b/>
          <w:sz w:val="20"/>
        </w:rPr>
        <w:t>Дніпропетровський</w:t>
      </w:r>
      <w:r w:rsidRPr="00A92B0E">
        <w:rPr>
          <w:b/>
          <w:spacing w:val="-3"/>
          <w:sz w:val="20"/>
        </w:rPr>
        <w:t xml:space="preserve"> </w:t>
      </w:r>
      <w:r w:rsidRPr="00A92B0E">
        <w:rPr>
          <w:b/>
          <w:sz w:val="20"/>
        </w:rPr>
        <w:t>державний</w:t>
      </w:r>
      <w:r w:rsidRPr="00A92B0E">
        <w:rPr>
          <w:b/>
          <w:spacing w:val="-3"/>
          <w:sz w:val="20"/>
        </w:rPr>
        <w:t xml:space="preserve"> </w:t>
      </w:r>
      <w:r w:rsidRPr="00A92B0E">
        <w:rPr>
          <w:b/>
          <w:sz w:val="20"/>
        </w:rPr>
        <w:t>університет внутрішніх</w:t>
      </w:r>
      <w:r w:rsidRPr="00A92B0E">
        <w:rPr>
          <w:b/>
          <w:spacing w:val="-4"/>
          <w:sz w:val="20"/>
        </w:rPr>
        <w:t xml:space="preserve"> </w:t>
      </w:r>
      <w:r w:rsidRPr="00A92B0E">
        <w:rPr>
          <w:b/>
          <w:sz w:val="20"/>
        </w:rPr>
        <w:t>справ</w:t>
      </w:r>
      <w:r w:rsidRPr="00A92B0E">
        <w:rPr>
          <w:sz w:val="20"/>
        </w:rPr>
        <w:t>,</w:t>
      </w:r>
      <w:r w:rsidRPr="00A92B0E">
        <w:rPr>
          <w:spacing w:val="-3"/>
          <w:sz w:val="20"/>
        </w:rPr>
        <w:t xml:space="preserve"> </w:t>
      </w:r>
      <w:r w:rsidRPr="00A92B0E">
        <w:rPr>
          <w:sz w:val="20"/>
        </w:rPr>
        <w:t>в</w:t>
      </w:r>
      <w:r w:rsidRPr="00A92B0E">
        <w:rPr>
          <w:spacing w:val="-4"/>
          <w:sz w:val="20"/>
        </w:rPr>
        <w:t xml:space="preserve"> </w:t>
      </w:r>
      <w:r w:rsidRPr="00A92B0E">
        <w:rPr>
          <w:sz w:val="20"/>
        </w:rPr>
        <w:t>особі</w:t>
      </w:r>
      <w:r w:rsidRPr="00A92B0E">
        <w:rPr>
          <w:spacing w:val="-4"/>
          <w:sz w:val="20"/>
        </w:rPr>
        <w:t xml:space="preserve"> </w:t>
      </w:r>
      <w:r w:rsidRPr="00A92B0E">
        <w:rPr>
          <w:sz w:val="20"/>
        </w:rPr>
        <w:t>ректора</w:t>
      </w:r>
      <w:r w:rsidRPr="00A92B0E">
        <w:rPr>
          <w:spacing w:val="-3"/>
          <w:sz w:val="20"/>
        </w:rPr>
        <w:t xml:space="preserve"> </w:t>
      </w:r>
      <w:r w:rsidRPr="00A92B0E">
        <w:rPr>
          <w:sz w:val="20"/>
        </w:rPr>
        <w:t>Олександра</w:t>
      </w:r>
      <w:r w:rsidRPr="00A92B0E">
        <w:rPr>
          <w:spacing w:val="-3"/>
          <w:sz w:val="20"/>
        </w:rPr>
        <w:t xml:space="preserve"> </w:t>
      </w:r>
      <w:r w:rsidRPr="00A92B0E">
        <w:rPr>
          <w:sz w:val="20"/>
        </w:rPr>
        <w:t>Моргунова,</w:t>
      </w:r>
      <w:r w:rsidRPr="00A92B0E">
        <w:rPr>
          <w:spacing w:val="-3"/>
          <w:sz w:val="20"/>
        </w:rPr>
        <w:t xml:space="preserve"> </w:t>
      </w:r>
      <w:r w:rsidRPr="00A92B0E">
        <w:rPr>
          <w:sz w:val="20"/>
        </w:rPr>
        <w:t>що діє на підставі Статуту уклали дану Специфікацію до Договору №</w:t>
      </w:r>
      <w:r w:rsidRPr="00A92B0E">
        <w:rPr>
          <w:sz w:val="20"/>
          <w:u w:val="single"/>
        </w:rPr>
        <w:tab/>
      </w:r>
      <w:r w:rsidRPr="00A92B0E">
        <w:rPr>
          <w:sz w:val="20"/>
        </w:rPr>
        <w:t xml:space="preserve">від </w:t>
      </w:r>
      <w:r w:rsidRPr="00A92B0E">
        <w:rPr>
          <w:sz w:val="20"/>
          <w:u w:val="single"/>
        </w:rPr>
        <w:tab/>
      </w:r>
      <w:r w:rsidRPr="00A92B0E">
        <w:rPr>
          <w:sz w:val="20"/>
        </w:rPr>
        <w:t>2025 р. про</w:t>
      </w:r>
    </w:p>
    <w:p w14:paraId="550E5547" w14:textId="77777777" w:rsidR="00A92B0E" w:rsidRPr="00A92B0E" w:rsidRDefault="00A92B0E" w:rsidP="00A92B0E">
      <w:pPr>
        <w:spacing w:line="228" w:lineRule="exact"/>
        <w:ind w:left="133"/>
        <w:rPr>
          <w:sz w:val="20"/>
          <w:szCs w:val="20"/>
        </w:rPr>
      </w:pPr>
      <w:r w:rsidRPr="00A92B0E">
        <w:rPr>
          <w:spacing w:val="-2"/>
          <w:sz w:val="20"/>
          <w:szCs w:val="20"/>
        </w:rPr>
        <w:t>наступне:</w:t>
      </w:r>
    </w:p>
    <w:p w14:paraId="21EA6C45" w14:textId="77777777" w:rsidR="00A92B0E" w:rsidRPr="00A92B0E" w:rsidRDefault="00A92B0E" w:rsidP="00A92B0E">
      <w:pPr>
        <w:spacing w:before="104"/>
        <w:rPr>
          <w:sz w:val="20"/>
          <w:szCs w:val="20"/>
        </w:rPr>
      </w:pPr>
    </w:p>
    <w:p w14:paraId="394866FD" w14:textId="77777777" w:rsidR="00A92B0E" w:rsidRPr="00A92B0E" w:rsidRDefault="00A92B0E" w:rsidP="00A92B0E">
      <w:pPr>
        <w:ind w:left="133"/>
        <w:rPr>
          <w:sz w:val="20"/>
          <w:szCs w:val="20"/>
        </w:rPr>
      </w:pPr>
      <w:r w:rsidRPr="00A92B0E">
        <w:rPr>
          <w:sz w:val="20"/>
          <w:szCs w:val="20"/>
        </w:rPr>
        <w:t>1.</w:t>
      </w:r>
      <w:r w:rsidRPr="00A92B0E">
        <w:rPr>
          <w:spacing w:val="-10"/>
          <w:sz w:val="20"/>
          <w:szCs w:val="20"/>
        </w:rPr>
        <w:t xml:space="preserve"> </w:t>
      </w:r>
      <w:r w:rsidRPr="00A92B0E">
        <w:rPr>
          <w:sz w:val="20"/>
          <w:szCs w:val="20"/>
        </w:rPr>
        <w:t>Сторони</w:t>
      </w:r>
      <w:r w:rsidRPr="00A92B0E">
        <w:rPr>
          <w:spacing w:val="-10"/>
          <w:sz w:val="20"/>
          <w:szCs w:val="20"/>
        </w:rPr>
        <w:t xml:space="preserve"> </w:t>
      </w:r>
      <w:r w:rsidRPr="00A92B0E">
        <w:rPr>
          <w:sz w:val="20"/>
          <w:szCs w:val="20"/>
        </w:rPr>
        <w:t>домовились</w:t>
      </w:r>
      <w:r w:rsidRPr="00A92B0E">
        <w:rPr>
          <w:spacing w:val="-9"/>
          <w:sz w:val="20"/>
          <w:szCs w:val="20"/>
        </w:rPr>
        <w:t xml:space="preserve"> </w:t>
      </w:r>
      <w:r w:rsidRPr="00A92B0E">
        <w:rPr>
          <w:sz w:val="20"/>
          <w:szCs w:val="20"/>
        </w:rPr>
        <w:t>про</w:t>
      </w:r>
      <w:r w:rsidRPr="00A92B0E">
        <w:rPr>
          <w:spacing w:val="-9"/>
          <w:sz w:val="20"/>
          <w:szCs w:val="20"/>
        </w:rPr>
        <w:t xml:space="preserve"> </w:t>
      </w:r>
      <w:r w:rsidRPr="00A92B0E">
        <w:rPr>
          <w:sz w:val="20"/>
          <w:szCs w:val="20"/>
        </w:rPr>
        <w:t>вартість</w:t>
      </w:r>
      <w:r w:rsidRPr="00A92B0E">
        <w:rPr>
          <w:spacing w:val="-10"/>
          <w:sz w:val="20"/>
          <w:szCs w:val="20"/>
        </w:rPr>
        <w:t xml:space="preserve"> </w:t>
      </w:r>
      <w:r w:rsidRPr="00A92B0E">
        <w:rPr>
          <w:sz w:val="20"/>
          <w:szCs w:val="20"/>
        </w:rPr>
        <w:t>Брухту</w:t>
      </w:r>
      <w:r w:rsidRPr="00A92B0E">
        <w:rPr>
          <w:spacing w:val="-12"/>
          <w:sz w:val="20"/>
          <w:szCs w:val="20"/>
        </w:rPr>
        <w:t xml:space="preserve"> </w:t>
      </w:r>
      <w:r w:rsidRPr="00A92B0E">
        <w:rPr>
          <w:sz w:val="20"/>
          <w:szCs w:val="20"/>
        </w:rPr>
        <w:t>за</w:t>
      </w:r>
      <w:r w:rsidRPr="00A92B0E">
        <w:rPr>
          <w:spacing w:val="-9"/>
          <w:sz w:val="20"/>
          <w:szCs w:val="20"/>
        </w:rPr>
        <w:t xml:space="preserve"> </w:t>
      </w:r>
      <w:r w:rsidRPr="00A92B0E">
        <w:rPr>
          <w:sz w:val="20"/>
          <w:szCs w:val="20"/>
        </w:rPr>
        <w:t>наступними</w:t>
      </w:r>
      <w:r w:rsidRPr="00A92B0E">
        <w:rPr>
          <w:spacing w:val="-10"/>
          <w:sz w:val="20"/>
          <w:szCs w:val="20"/>
        </w:rPr>
        <w:t xml:space="preserve"> </w:t>
      </w:r>
      <w:r w:rsidRPr="00A92B0E">
        <w:rPr>
          <w:spacing w:val="-2"/>
          <w:sz w:val="20"/>
          <w:szCs w:val="20"/>
        </w:rPr>
        <w:t>розцінками:</w:t>
      </w:r>
    </w:p>
    <w:p w14:paraId="29A3BC2C" w14:textId="77777777" w:rsidR="00A92B0E" w:rsidRPr="00A92B0E" w:rsidRDefault="00A92B0E" w:rsidP="00A92B0E">
      <w:pPr>
        <w:spacing w:before="26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546"/>
        <w:gridCol w:w="2190"/>
        <w:gridCol w:w="1383"/>
      </w:tblGrid>
      <w:tr w:rsidR="00A92B0E" w:rsidRPr="00A92B0E" w14:paraId="21297C52" w14:textId="77777777" w:rsidTr="009B5E68">
        <w:trPr>
          <w:trHeight w:val="932"/>
        </w:trPr>
        <w:tc>
          <w:tcPr>
            <w:tcW w:w="461" w:type="dxa"/>
          </w:tcPr>
          <w:p w14:paraId="0976A9AC" w14:textId="77777777" w:rsidR="00A92B0E" w:rsidRPr="00A92B0E" w:rsidRDefault="00A92B0E" w:rsidP="00A92B0E">
            <w:pPr>
              <w:rPr>
                <w:sz w:val="16"/>
              </w:rPr>
            </w:pPr>
          </w:p>
          <w:p w14:paraId="2857DC1D" w14:textId="77777777" w:rsidR="00A92B0E" w:rsidRPr="00A92B0E" w:rsidRDefault="00A92B0E" w:rsidP="00A92B0E">
            <w:pPr>
              <w:spacing w:before="5"/>
              <w:rPr>
                <w:sz w:val="16"/>
              </w:rPr>
            </w:pPr>
          </w:p>
          <w:p w14:paraId="4DA419F4" w14:textId="77777777" w:rsidR="00A92B0E" w:rsidRPr="00A92B0E" w:rsidRDefault="00A92B0E" w:rsidP="00A92B0E">
            <w:pPr>
              <w:ind w:left="33" w:right="-15"/>
              <w:jc w:val="center"/>
              <w:rPr>
                <w:sz w:val="16"/>
              </w:rPr>
            </w:pPr>
            <w:r w:rsidRPr="00A92B0E">
              <w:rPr>
                <w:sz w:val="16"/>
              </w:rPr>
              <w:t xml:space="preserve">№ </w:t>
            </w:r>
            <w:r w:rsidRPr="00A92B0E">
              <w:rPr>
                <w:spacing w:val="-5"/>
                <w:sz w:val="16"/>
              </w:rPr>
              <w:t>п/п</w:t>
            </w:r>
          </w:p>
        </w:tc>
        <w:tc>
          <w:tcPr>
            <w:tcW w:w="5546" w:type="dxa"/>
          </w:tcPr>
          <w:p w14:paraId="2B84822E" w14:textId="77777777" w:rsidR="00A92B0E" w:rsidRPr="00A92B0E" w:rsidRDefault="00A92B0E" w:rsidP="00A92B0E">
            <w:pPr>
              <w:spacing w:before="74"/>
              <w:rPr>
                <w:sz w:val="16"/>
              </w:rPr>
            </w:pPr>
          </w:p>
          <w:p w14:paraId="1582DEB4" w14:textId="77777777" w:rsidR="00A92B0E" w:rsidRPr="00A92B0E" w:rsidRDefault="00A92B0E" w:rsidP="00A92B0E">
            <w:pPr>
              <w:ind w:left="22"/>
              <w:jc w:val="center"/>
              <w:rPr>
                <w:sz w:val="16"/>
              </w:rPr>
            </w:pPr>
            <w:r w:rsidRPr="00A92B0E">
              <w:rPr>
                <w:sz w:val="16"/>
              </w:rPr>
              <w:t>Найменування</w:t>
            </w:r>
            <w:r w:rsidRPr="00A92B0E">
              <w:rPr>
                <w:spacing w:val="-5"/>
                <w:sz w:val="16"/>
              </w:rPr>
              <w:t xml:space="preserve"> </w:t>
            </w:r>
            <w:r w:rsidRPr="00A92B0E">
              <w:rPr>
                <w:sz w:val="16"/>
              </w:rPr>
              <w:t>брухту</w:t>
            </w:r>
            <w:r w:rsidRPr="00A92B0E">
              <w:rPr>
                <w:spacing w:val="-8"/>
                <w:sz w:val="16"/>
              </w:rPr>
              <w:t xml:space="preserve"> </w:t>
            </w:r>
            <w:r w:rsidRPr="00A92B0E">
              <w:rPr>
                <w:sz w:val="16"/>
              </w:rPr>
              <w:t>та</w:t>
            </w:r>
            <w:r w:rsidRPr="00A92B0E">
              <w:rPr>
                <w:spacing w:val="-4"/>
                <w:sz w:val="16"/>
              </w:rPr>
              <w:t xml:space="preserve"> </w:t>
            </w:r>
            <w:r w:rsidRPr="00A92B0E">
              <w:rPr>
                <w:sz w:val="16"/>
              </w:rPr>
              <w:t>відходів</w:t>
            </w:r>
            <w:r w:rsidRPr="00A92B0E">
              <w:rPr>
                <w:spacing w:val="-4"/>
                <w:sz w:val="16"/>
              </w:rPr>
              <w:t xml:space="preserve"> </w:t>
            </w:r>
            <w:r w:rsidRPr="00A92B0E">
              <w:rPr>
                <w:spacing w:val="-2"/>
                <w:sz w:val="16"/>
              </w:rPr>
              <w:t>металів</w:t>
            </w:r>
          </w:p>
          <w:p w14:paraId="58A65783" w14:textId="77777777" w:rsidR="00A92B0E" w:rsidRPr="00A92B0E" w:rsidRDefault="00A92B0E" w:rsidP="00A92B0E">
            <w:pPr>
              <w:spacing w:before="25"/>
              <w:ind w:left="22" w:right="8"/>
              <w:jc w:val="center"/>
              <w:rPr>
                <w:sz w:val="16"/>
              </w:rPr>
            </w:pPr>
            <w:r w:rsidRPr="00A92B0E">
              <w:rPr>
                <w:sz w:val="16"/>
              </w:rPr>
              <w:t>чорних</w:t>
            </w:r>
            <w:r w:rsidRPr="00A92B0E">
              <w:rPr>
                <w:spacing w:val="-5"/>
                <w:sz w:val="16"/>
              </w:rPr>
              <w:t xml:space="preserve"> </w:t>
            </w:r>
            <w:r w:rsidRPr="00A92B0E">
              <w:rPr>
                <w:sz w:val="16"/>
              </w:rPr>
              <w:t>(вторинних)</w:t>
            </w:r>
            <w:r w:rsidRPr="00A92B0E">
              <w:rPr>
                <w:spacing w:val="-4"/>
                <w:sz w:val="16"/>
              </w:rPr>
              <w:t xml:space="preserve"> </w:t>
            </w:r>
            <w:r w:rsidRPr="00A92B0E">
              <w:rPr>
                <w:sz w:val="16"/>
              </w:rPr>
              <w:t>за</w:t>
            </w:r>
            <w:r w:rsidRPr="00A92B0E">
              <w:rPr>
                <w:spacing w:val="-2"/>
                <w:sz w:val="16"/>
              </w:rPr>
              <w:t xml:space="preserve"> </w:t>
            </w:r>
            <w:r w:rsidRPr="00A92B0E">
              <w:rPr>
                <w:sz w:val="16"/>
              </w:rPr>
              <w:t>ДСТУ</w:t>
            </w:r>
            <w:r w:rsidRPr="00A92B0E">
              <w:rPr>
                <w:spacing w:val="-5"/>
                <w:sz w:val="16"/>
              </w:rPr>
              <w:t xml:space="preserve"> </w:t>
            </w:r>
            <w:r w:rsidRPr="00A92B0E">
              <w:rPr>
                <w:sz w:val="16"/>
              </w:rPr>
              <w:t>4121:2022</w:t>
            </w:r>
            <w:r w:rsidRPr="00A92B0E">
              <w:rPr>
                <w:spacing w:val="-2"/>
                <w:sz w:val="16"/>
              </w:rPr>
              <w:t xml:space="preserve"> </w:t>
            </w:r>
            <w:r w:rsidRPr="00A92B0E">
              <w:rPr>
                <w:sz w:val="16"/>
              </w:rPr>
              <w:t>та</w:t>
            </w:r>
            <w:r w:rsidRPr="00A92B0E">
              <w:rPr>
                <w:spacing w:val="-3"/>
                <w:sz w:val="16"/>
              </w:rPr>
              <w:t xml:space="preserve"> </w:t>
            </w:r>
            <w:r w:rsidRPr="00A92B0E">
              <w:rPr>
                <w:sz w:val="16"/>
              </w:rPr>
              <w:t>кольорових</w:t>
            </w:r>
            <w:r w:rsidRPr="00A92B0E">
              <w:rPr>
                <w:spacing w:val="-4"/>
                <w:sz w:val="16"/>
              </w:rPr>
              <w:t xml:space="preserve"> </w:t>
            </w:r>
            <w:r w:rsidRPr="00A92B0E">
              <w:rPr>
                <w:sz w:val="16"/>
              </w:rPr>
              <w:t>за</w:t>
            </w:r>
            <w:r w:rsidRPr="00A92B0E">
              <w:rPr>
                <w:spacing w:val="-2"/>
                <w:sz w:val="16"/>
              </w:rPr>
              <w:t xml:space="preserve"> </w:t>
            </w:r>
            <w:r w:rsidRPr="00A92B0E">
              <w:rPr>
                <w:sz w:val="16"/>
              </w:rPr>
              <w:t>ДСТУ</w:t>
            </w:r>
            <w:r w:rsidRPr="00A92B0E">
              <w:rPr>
                <w:spacing w:val="-4"/>
                <w:sz w:val="16"/>
              </w:rPr>
              <w:t xml:space="preserve"> </w:t>
            </w:r>
            <w:r w:rsidRPr="00A92B0E">
              <w:rPr>
                <w:spacing w:val="-2"/>
                <w:sz w:val="16"/>
              </w:rPr>
              <w:t>3211:2009</w:t>
            </w:r>
          </w:p>
        </w:tc>
        <w:tc>
          <w:tcPr>
            <w:tcW w:w="2190" w:type="dxa"/>
          </w:tcPr>
          <w:p w14:paraId="0078184E" w14:textId="77777777" w:rsidR="00A92B0E" w:rsidRPr="00A92B0E" w:rsidRDefault="00A92B0E" w:rsidP="00A92B0E">
            <w:pPr>
              <w:spacing w:before="49" w:line="271" w:lineRule="auto"/>
              <w:ind w:left="87" w:right="64" w:firstLine="1"/>
              <w:jc w:val="center"/>
              <w:rPr>
                <w:sz w:val="16"/>
              </w:rPr>
            </w:pPr>
            <w:r w:rsidRPr="00A92B0E">
              <w:rPr>
                <w:sz w:val="16"/>
              </w:rPr>
              <w:t>Класифікація за вимогами</w:t>
            </w:r>
            <w:r w:rsidRPr="00A92B0E">
              <w:rPr>
                <w:spacing w:val="40"/>
                <w:sz w:val="16"/>
              </w:rPr>
              <w:t xml:space="preserve"> </w:t>
            </w:r>
            <w:r w:rsidRPr="00A92B0E">
              <w:rPr>
                <w:sz w:val="16"/>
              </w:rPr>
              <w:t>чорних</w:t>
            </w:r>
            <w:r w:rsidRPr="00A92B0E">
              <w:rPr>
                <w:spacing w:val="-10"/>
                <w:sz w:val="16"/>
              </w:rPr>
              <w:t xml:space="preserve"> </w:t>
            </w:r>
            <w:r w:rsidRPr="00A92B0E">
              <w:rPr>
                <w:sz w:val="16"/>
              </w:rPr>
              <w:t>(вторинних)</w:t>
            </w:r>
            <w:r w:rsidRPr="00A92B0E">
              <w:rPr>
                <w:spacing w:val="-10"/>
                <w:sz w:val="16"/>
              </w:rPr>
              <w:t xml:space="preserve"> </w:t>
            </w:r>
            <w:r w:rsidRPr="00A92B0E">
              <w:rPr>
                <w:sz w:val="16"/>
              </w:rPr>
              <w:t>за</w:t>
            </w:r>
            <w:r w:rsidRPr="00A92B0E">
              <w:rPr>
                <w:spacing w:val="-9"/>
                <w:sz w:val="16"/>
              </w:rPr>
              <w:t xml:space="preserve"> </w:t>
            </w:r>
            <w:r w:rsidRPr="00A92B0E">
              <w:rPr>
                <w:sz w:val="16"/>
              </w:rPr>
              <w:t>ДСТУ</w:t>
            </w:r>
            <w:r w:rsidRPr="00A92B0E">
              <w:rPr>
                <w:spacing w:val="40"/>
                <w:sz w:val="16"/>
              </w:rPr>
              <w:t xml:space="preserve"> </w:t>
            </w:r>
            <w:r w:rsidRPr="00A92B0E">
              <w:rPr>
                <w:sz w:val="16"/>
              </w:rPr>
              <w:t>4121:2022 та кольорових за</w:t>
            </w:r>
            <w:r w:rsidRPr="00A92B0E">
              <w:rPr>
                <w:spacing w:val="40"/>
                <w:sz w:val="16"/>
              </w:rPr>
              <w:t xml:space="preserve"> </w:t>
            </w:r>
            <w:r w:rsidRPr="00A92B0E">
              <w:rPr>
                <w:sz w:val="16"/>
              </w:rPr>
              <w:t>ДСТУ</w:t>
            </w:r>
            <w:r w:rsidRPr="00A92B0E">
              <w:rPr>
                <w:spacing w:val="-3"/>
                <w:sz w:val="16"/>
              </w:rPr>
              <w:t xml:space="preserve"> </w:t>
            </w:r>
            <w:r w:rsidRPr="00A92B0E">
              <w:rPr>
                <w:sz w:val="16"/>
              </w:rPr>
              <w:t>3211:2009</w:t>
            </w:r>
          </w:p>
        </w:tc>
        <w:tc>
          <w:tcPr>
            <w:tcW w:w="1383" w:type="dxa"/>
          </w:tcPr>
          <w:p w14:paraId="1A492867" w14:textId="77777777" w:rsidR="00A92B0E" w:rsidRPr="00A92B0E" w:rsidRDefault="00A92B0E" w:rsidP="00A92B0E">
            <w:pPr>
              <w:spacing w:before="179"/>
              <w:rPr>
                <w:sz w:val="16"/>
              </w:rPr>
            </w:pPr>
          </w:p>
          <w:p w14:paraId="039FB683" w14:textId="77777777" w:rsidR="00A92B0E" w:rsidRPr="00A92B0E" w:rsidRDefault="00A92B0E" w:rsidP="00A92B0E">
            <w:pPr>
              <w:spacing w:before="1"/>
              <w:ind w:left="111"/>
              <w:rPr>
                <w:sz w:val="16"/>
              </w:rPr>
            </w:pPr>
            <w:r w:rsidRPr="00A92B0E">
              <w:rPr>
                <w:sz w:val="16"/>
              </w:rPr>
              <w:t>Вартість</w:t>
            </w:r>
            <w:r w:rsidRPr="00A92B0E">
              <w:rPr>
                <w:spacing w:val="-3"/>
                <w:sz w:val="16"/>
              </w:rPr>
              <w:t xml:space="preserve"> </w:t>
            </w:r>
            <w:r w:rsidRPr="00A92B0E">
              <w:rPr>
                <w:spacing w:val="-2"/>
                <w:sz w:val="16"/>
              </w:rPr>
              <w:t>(грн/кг)</w:t>
            </w:r>
          </w:p>
        </w:tc>
      </w:tr>
      <w:tr w:rsidR="00A92B0E" w:rsidRPr="00A92B0E" w14:paraId="2C4273A3" w14:textId="77777777" w:rsidTr="009B5E68">
        <w:trPr>
          <w:trHeight w:val="241"/>
        </w:trPr>
        <w:tc>
          <w:tcPr>
            <w:tcW w:w="461" w:type="dxa"/>
          </w:tcPr>
          <w:p w14:paraId="4F9324E0" w14:textId="77777777" w:rsidR="00A92B0E" w:rsidRPr="00A92B0E" w:rsidRDefault="00A92B0E" w:rsidP="00A92B0E">
            <w:pPr>
              <w:spacing w:before="28"/>
              <w:ind w:left="37"/>
              <w:jc w:val="center"/>
              <w:rPr>
                <w:sz w:val="16"/>
              </w:rPr>
            </w:pPr>
            <w:r w:rsidRPr="00A92B0E">
              <w:rPr>
                <w:spacing w:val="-10"/>
                <w:sz w:val="16"/>
              </w:rPr>
              <w:t>1</w:t>
            </w:r>
          </w:p>
        </w:tc>
        <w:tc>
          <w:tcPr>
            <w:tcW w:w="5546" w:type="dxa"/>
          </w:tcPr>
          <w:p w14:paraId="5AFA87B8" w14:textId="77777777" w:rsidR="00A92B0E" w:rsidRPr="00A92B0E" w:rsidRDefault="00A92B0E" w:rsidP="00A92B0E">
            <w:pPr>
              <w:rPr>
                <w:sz w:val="16"/>
              </w:rPr>
            </w:pPr>
          </w:p>
        </w:tc>
        <w:tc>
          <w:tcPr>
            <w:tcW w:w="2190" w:type="dxa"/>
          </w:tcPr>
          <w:p w14:paraId="58357403" w14:textId="77777777" w:rsidR="00A92B0E" w:rsidRPr="00A92B0E" w:rsidRDefault="00A92B0E" w:rsidP="00A92B0E">
            <w:pPr>
              <w:rPr>
                <w:sz w:val="16"/>
              </w:rPr>
            </w:pPr>
          </w:p>
        </w:tc>
        <w:tc>
          <w:tcPr>
            <w:tcW w:w="1383" w:type="dxa"/>
          </w:tcPr>
          <w:p w14:paraId="15B06C96" w14:textId="77777777" w:rsidR="00A92B0E" w:rsidRPr="00A92B0E" w:rsidRDefault="00A92B0E" w:rsidP="00A92B0E">
            <w:pPr>
              <w:rPr>
                <w:sz w:val="16"/>
              </w:rPr>
            </w:pPr>
          </w:p>
        </w:tc>
      </w:tr>
      <w:tr w:rsidR="00A92B0E" w:rsidRPr="00A92B0E" w14:paraId="16C1E688" w14:textId="77777777" w:rsidTr="009B5E68">
        <w:trPr>
          <w:trHeight w:val="241"/>
        </w:trPr>
        <w:tc>
          <w:tcPr>
            <w:tcW w:w="461" w:type="dxa"/>
          </w:tcPr>
          <w:p w14:paraId="0C5AF016" w14:textId="77777777" w:rsidR="00A92B0E" w:rsidRPr="00A92B0E" w:rsidRDefault="00A92B0E" w:rsidP="00A92B0E">
            <w:pPr>
              <w:spacing w:before="28"/>
              <w:ind w:left="37"/>
              <w:jc w:val="center"/>
              <w:rPr>
                <w:sz w:val="16"/>
              </w:rPr>
            </w:pPr>
            <w:r w:rsidRPr="00A92B0E">
              <w:rPr>
                <w:spacing w:val="-10"/>
                <w:sz w:val="16"/>
              </w:rPr>
              <w:t>2</w:t>
            </w:r>
          </w:p>
        </w:tc>
        <w:tc>
          <w:tcPr>
            <w:tcW w:w="5546" w:type="dxa"/>
          </w:tcPr>
          <w:p w14:paraId="17B9347E" w14:textId="77777777" w:rsidR="00A92B0E" w:rsidRPr="00A92B0E" w:rsidRDefault="00A92B0E" w:rsidP="00A92B0E">
            <w:pPr>
              <w:rPr>
                <w:sz w:val="16"/>
              </w:rPr>
            </w:pPr>
          </w:p>
        </w:tc>
        <w:tc>
          <w:tcPr>
            <w:tcW w:w="2190" w:type="dxa"/>
          </w:tcPr>
          <w:p w14:paraId="371F779A" w14:textId="77777777" w:rsidR="00A92B0E" w:rsidRPr="00A92B0E" w:rsidRDefault="00A92B0E" w:rsidP="00A92B0E">
            <w:pPr>
              <w:rPr>
                <w:sz w:val="16"/>
              </w:rPr>
            </w:pPr>
          </w:p>
        </w:tc>
        <w:tc>
          <w:tcPr>
            <w:tcW w:w="1383" w:type="dxa"/>
          </w:tcPr>
          <w:p w14:paraId="4D3C20C4" w14:textId="77777777" w:rsidR="00A92B0E" w:rsidRPr="00A92B0E" w:rsidRDefault="00A92B0E" w:rsidP="00A92B0E">
            <w:pPr>
              <w:rPr>
                <w:sz w:val="16"/>
              </w:rPr>
            </w:pPr>
          </w:p>
        </w:tc>
      </w:tr>
      <w:tr w:rsidR="00A92B0E" w:rsidRPr="00A92B0E" w14:paraId="02970EF7" w14:textId="77777777" w:rsidTr="009B5E68">
        <w:trPr>
          <w:trHeight w:val="242"/>
        </w:trPr>
        <w:tc>
          <w:tcPr>
            <w:tcW w:w="461" w:type="dxa"/>
          </w:tcPr>
          <w:p w14:paraId="27B5B564" w14:textId="77777777" w:rsidR="00A92B0E" w:rsidRPr="00A92B0E" w:rsidRDefault="00A92B0E" w:rsidP="00A92B0E">
            <w:pPr>
              <w:spacing w:before="28"/>
              <w:ind w:left="37"/>
              <w:jc w:val="center"/>
              <w:rPr>
                <w:sz w:val="16"/>
              </w:rPr>
            </w:pPr>
            <w:r w:rsidRPr="00A92B0E">
              <w:rPr>
                <w:spacing w:val="-10"/>
                <w:sz w:val="16"/>
              </w:rPr>
              <w:t>3</w:t>
            </w:r>
          </w:p>
        </w:tc>
        <w:tc>
          <w:tcPr>
            <w:tcW w:w="5546" w:type="dxa"/>
          </w:tcPr>
          <w:p w14:paraId="00FC89D6" w14:textId="77777777" w:rsidR="00A92B0E" w:rsidRPr="00A92B0E" w:rsidRDefault="00A92B0E" w:rsidP="00A92B0E">
            <w:pPr>
              <w:rPr>
                <w:sz w:val="16"/>
              </w:rPr>
            </w:pPr>
          </w:p>
        </w:tc>
        <w:tc>
          <w:tcPr>
            <w:tcW w:w="2190" w:type="dxa"/>
          </w:tcPr>
          <w:p w14:paraId="7340754F" w14:textId="77777777" w:rsidR="00A92B0E" w:rsidRPr="00A92B0E" w:rsidRDefault="00A92B0E" w:rsidP="00A92B0E">
            <w:pPr>
              <w:rPr>
                <w:sz w:val="16"/>
              </w:rPr>
            </w:pPr>
          </w:p>
        </w:tc>
        <w:tc>
          <w:tcPr>
            <w:tcW w:w="1383" w:type="dxa"/>
          </w:tcPr>
          <w:p w14:paraId="0AE15C1A" w14:textId="77777777" w:rsidR="00A92B0E" w:rsidRPr="00A92B0E" w:rsidRDefault="00A92B0E" w:rsidP="00A92B0E">
            <w:pPr>
              <w:rPr>
                <w:sz w:val="16"/>
              </w:rPr>
            </w:pPr>
          </w:p>
        </w:tc>
      </w:tr>
    </w:tbl>
    <w:p w14:paraId="7825D213" w14:textId="77777777" w:rsidR="00A92B0E" w:rsidRPr="00A92B0E" w:rsidRDefault="00A92B0E" w:rsidP="00A92B0E">
      <w:pPr>
        <w:rPr>
          <w:sz w:val="20"/>
          <w:szCs w:val="20"/>
        </w:rPr>
      </w:pPr>
    </w:p>
    <w:p w14:paraId="5DF91385" w14:textId="77777777" w:rsidR="00A92B0E" w:rsidRPr="00A92B0E" w:rsidRDefault="00A92B0E" w:rsidP="00A92B0E">
      <w:pPr>
        <w:spacing w:before="126"/>
        <w:rPr>
          <w:sz w:val="20"/>
          <w:szCs w:val="20"/>
        </w:rPr>
      </w:pPr>
    </w:p>
    <w:p w14:paraId="376EC662" w14:textId="77777777" w:rsidR="00A92B0E" w:rsidRPr="00A92B0E" w:rsidRDefault="00A92B0E" w:rsidP="00A92B0E">
      <w:pPr>
        <w:tabs>
          <w:tab w:val="left" w:pos="4805"/>
        </w:tabs>
        <w:ind w:left="138"/>
        <w:rPr>
          <w:b/>
          <w:bCs/>
          <w:sz w:val="24"/>
          <w:szCs w:val="24"/>
        </w:rPr>
      </w:pPr>
      <w:r w:rsidRPr="00A92B0E">
        <w:rPr>
          <w:b/>
          <w:bCs/>
          <w:spacing w:val="-2"/>
          <w:sz w:val="24"/>
          <w:szCs w:val="24"/>
        </w:rPr>
        <w:t>ПОКУПЕЦЬ:</w:t>
      </w:r>
      <w:r w:rsidRPr="00A92B0E">
        <w:rPr>
          <w:b/>
          <w:bCs/>
          <w:sz w:val="24"/>
          <w:szCs w:val="24"/>
        </w:rPr>
        <w:tab/>
      </w:r>
      <w:r w:rsidRPr="00A92B0E">
        <w:rPr>
          <w:b/>
          <w:bCs/>
          <w:spacing w:val="-2"/>
          <w:sz w:val="24"/>
          <w:szCs w:val="24"/>
        </w:rPr>
        <w:t>ПОСТАЧАЛЬНИК:</w:t>
      </w:r>
    </w:p>
    <w:p w14:paraId="2FBD7B1D" w14:textId="77777777" w:rsidR="00A92B0E" w:rsidRPr="00A92B0E" w:rsidRDefault="00A92B0E" w:rsidP="00A92B0E">
      <w:pPr>
        <w:spacing w:before="78"/>
        <w:rPr>
          <w:b/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912"/>
        <w:gridCol w:w="3088"/>
      </w:tblGrid>
      <w:tr w:rsidR="00A92B0E" w:rsidRPr="00A92B0E" w14:paraId="29EF32BF" w14:textId="77777777" w:rsidTr="009B5E68">
        <w:trPr>
          <w:trHeight w:val="265"/>
        </w:trPr>
        <w:tc>
          <w:tcPr>
            <w:tcW w:w="2912" w:type="dxa"/>
          </w:tcPr>
          <w:p w14:paraId="1328D564" w14:textId="77777777" w:rsidR="00A92B0E" w:rsidRPr="00A92B0E" w:rsidRDefault="00A92B0E" w:rsidP="00A92B0E">
            <w:pPr>
              <w:spacing w:line="246" w:lineRule="exact"/>
              <w:ind w:left="50"/>
              <w:rPr>
                <w:b/>
                <w:sz w:val="24"/>
              </w:rPr>
            </w:pPr>
            <w:r w:rsidRPr="00A92B0E"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3088" w:type="dxa"/>
          </w:tcPr>
          <w:p w14:paraId="208F063E" w14:textId="77777777" w:rsidR="00A92B0E" w:rsidRPr="00A92B0E" w:rsidRDefault="00A92B0E" w:rsidP="00A92B0E">
            <w:pPr>
              <w:spacing w:line="246" w:lineRule="exact"/>
              <w:ind w:right="48"/>
              <w:jc w:val="right"/>
              <w:rPr>
                <w:b/>
                <w:sz w:val="24"/>
              </w:rPr>
            </w:pPr>
            <w:r w:rsidRPr="00A92B0E">
              <w:rPr>
                <w:b/>
                <w:spacing w:val="-2"/>
                <w:sz w:val="24"/>
              </w:rPr>
              <w:t>Проректор</w:t>
            </w:r>
          </w:p>
        </w:tc>
      </w:tr>
    </w:tbl>
    <w:p w14:paraId="587A8208" w14:textId="77777777" w:rsidR="00A92B0E" w:rsidRPr="00A92B0E" w:rsidRDefault="00A92B0E" w:rsidP="00A92B0E">
      <w:pPr>
        <w:rPr>
          <w:b/>
          <w:sz w:val="24"/>
          <w:szCs w:val="20"/>
        </w:rPr>
      </w:pPr>
    </w:p>
    <w:p w14:paraId="6EDB5308" w14:textId="77777777" w:rsidR="00A92B0E" w:rsidRPr="00A92B0E" w:rsidRDefault="00A92B0E" w:rsidP="00A92B0E">
      <w:pPr>
        <w:rPr>
          <w:b/>
          <w:sz w:val="24"/>
          <w:szCs w:val="20"/>
        </w:rPr>
      </w:pPr>
    </w:p>
    <w:p w14:paraId="6F0D49D9" w14:textId="77777777" w:rsidR="00A92B0E" w:rsidRPr="00A92B0E" w:rsidRDefault="00A92B0E" w:rsidP="00A92B0E">
      <w:pPr>
        <w:rPr>
          <w:b/>
          <w:sz w:val="24"/>
          <w:szCs w:val="20"/>
        </w:rPr>
      </w:pPr>
    </w:p>
    <w:p w14:paraId="6BD6F20E" w14:textId="77777777" w:rsidR="00A92B0E" w:rsidRPr="00A92B0E" w:rsidRDefault="00A92B0E" w:rsidP="00A92B0E">
      <w:pPr>
        <w:spacing w:before="80"/>
        <w:rPr>
          <w:b/>
          <w:sz w:val="24"/>
          <w:szCs w:val="20"/>
        </w:rPr>
      </w:pPr>
    </w:p>
    <w:p w14:paraId="3010F667" w14:textId="77777777" w:rsidR="00A92B0E" w:rsidRPr="00A92B0E" w:rsidRDefault="00A92B0E" w:rsidP="00A92B0E">
      <w:pPr>
        <w:tabs>
          <w:tab w:val="left" w:pos="6605"/>
        </w:tabs>
        <w:ind w:left="4805"/>
        <w:rPr>
          <w:b/>
          <w:bCs/>
          <w:sz w:val="24"/>
          <w:szCs w:val="24"/>
        </w:rPr>
      </w:pPr>
      <w:r w:rsidRPr="00A92B0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12A30F" wp14:editId="440660EC">
                <wp:simplePos x="0" y="0"/>
                <wp:positionH relativeFrom="page">
                  <wp:posOffset>897636</wp:posOffset>
                </wp:positionH>
                <wp:positionV relativeFrom="paragraph">
                  <wp:posOffset>156743</wp:posOffset>
                </wp:positionV>
                <wp:extent cx="1295400" cy="1270"/>
                <wp:effectExtent l="0" t="0" r="0" b="0"/>
                <wp:wrapNone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B42DA" id="Graphic 1" o:spid="_x0000_s1026" style="position:absolute;margin-left:70.7pt;margin-top:12.35pt;width:10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" path="m,l1295400,e" filled="f" strokeweight=".26669mm">
                <v:path arrowok="t"/>
                <w10:wrap anchorx="page"/>
              </v:shape>
            </w:pict>
          </mc:Fallback>
        </mc:AlternateContent>
      </w:r>
      <w:r w:rsidRPr="00A92B0E">
        <w:rPr>
          <w:bCs/>
          <w:sz w:val="24"/>
          <w:szCs w:val="24"/>
          <w:u w:val="single"/>
        </w:rPr>
        <w:tab/>
      </w:r>
      <w:r w:rsidRPr="00A92B0E">
        <w:rPr>
          <w:b/>
          <w:bCs/>
          <w:sz w:val="24"/>
          <w:szCs w:val="24"/>
        </w:rPr>
        <w:t>С.В. Мельник</w:t>
      </w:r>
    </w:p>
    <w:p w14:paraId="15C995E0" w14:textId="77777777" w:rsidR="00A92B0E" w:rsidRPr="00A92B0E" w:rsidRDefault="00A92B0E" w:rsidP="00A92B0E">
      <w:pPr>
        <w:spacing w:before="116"/>
        <w:rPr>
          <w:b/>
          <w:sz w:val="24"/>
          <w:szCs w:val="20"/>
        </w:rPr>
      </w:pPr>
    </w:p>
    <w:p w14:paraId="71877EA6" w14:textId="77777777" w:rsidR="00A92B0E" w:rsidRPr="00A92B0E" w:rsidRDefault="00A92B0E" w:rsidP="00A92B0E">
      <w:pPr>
        <w:tabs>
          <w:tab w:val="left" w:pos="5178"/>
        </w:tabs>
        <w:ind w:left="863"/>
        <w:rPr>
          <w:b/>
          <w:sz w:val="16"/>
        </w:rPr>
      </w:pPr>
      <w:r w:rsidRPr="00A92B0E">
        <w:rPr>
          <w:b/>
          <w:spacing w:val="-4"/>
          <w:sz w:val="16"/>
        </w:rPr>
        <w:t>М.П.</w:t>
      </w:r>
      <w:r w:rsidRPr="00A92B0E">
        <w:rPr>
          <w:b/>
          <w:sz w:val="16"/>
        </w:rPr>
        <w:tab/>
      </w:r>
      <w:r w:rsidRPr="00A92B0E">
        <w:rPr>
          <w:b/>
          <w:spacing w:val="-4"/>
          <w:sz w:val="16"/>
        </w:rPr>
        <w:t>М.П.</w:t>
      </w:r>
    </w:p>
    <w:p w14:paraId="00511E35" w14:textId="7A5F6061" w:rsidR="00DA3B3C" w:rsidRDefault="00DA3B3C" w:rsidP="00A92B0E">
      <w:pPr>
        <w:spacing w:before="245"/>
        <w:rPr>
          <w:b/>
          <w:sz w:val="26"/>
        </w:rPr>
      </w:pPr>
    </w:p>
    <w:sectPr w:rsidR="00DA3B3C">
      <w:pgSz w:w="11910" w:h="16840"/>
      <w:pgMar w:top="980" w:right="425" w:bottom="280" w:left="1275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4A6C6" w14:textId="77777777" w:rsidR="00095AB6" w:rsidRDefault="00095AB6">
      <w:r>
        <w:separator/>
      </w:r>
    </w:p>
  </w:endnote>
  <w:endnote w:type="continuationSeparator" w:id="0">
    <w:p w14:paraId="1A247784" w14:textId="77777777" w:rsidR="00095AB6" w:rsidRDefault="0009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C5A42" w14:textId="77777777" w:rsidR="00095AB6" w:rsidRDefault="00095AB6">
      <w:r>
        <w:separator/>
      </w:r>
    </w:p>
  </w:footnote>
  <w:footnote w:type="continuationSeparator" w:id="0">
    <w:p w14:paraId="3077A851" w14:textId="77777777" w:rsidR="00095AB6" w:rsidRDefault="00095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5862" w14:textId="77777777" w:rsidR="00DA3B3C" w:rsidRDefault="006A4DD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793C94AD" wp14:editId="2420B4E0">
              <wp:simplePos x="0" y="0"/>
              <wp:positionH relativeFrom="page">
                <wp:posOffset>3975227</wp:posOffset>
              </wp:positionH>
              <wp:positionV relativeFrom="page">
                <wp:posOffset>442806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C7AAF4" w14:textId="77777777" w:rsidR="00DA3B3C" w:rsidRDefault="006A4DD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C94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pt;margin-top:34.85pt;width:13pt;height:15.3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IwCFfbfAAAACgEAAA8AAAAAAAAAAAAAAAAA/wMAAGRycy9kb3ducmV2LnhtbFBLBQYA&#10;AAAABAAEAPMAAAALBQAAAAA=&#10;" filled="f" stroked="f">
              <v:textbox inset="0,0,0,0">
                <w:txbxContent>
                  <w:p w14:paraId="15C7AAF4" w14:textId="77777777" w:rsidR="00DA3B3C" w:rsidRDefault="006A4DD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F48A2"/>
    <w:multiLevelType w:val="hybridMultilevel"/>
    <w:tmpl w:val="69427E22"/>
    <w:lvl w:ilvl="0" w:tplc="4E92B3E2">
      <w:numFmt w:val="bullet"/>
      <w:lvlText w:val="–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uk-UA" w:eastAsia="en-US" w:bidi="ar-SA"/>
      </w:rPr>
    </w:lvl>
    <w:lvl w:ilvl="1" w:tplc="955A1532">
      <w:numFmt w:val="bullet"/>
      <w:lvlText w:val="•"/>
      <w:lvlJc w:val="left"/>
      <w:pPr>
        <w:ind w:left="1146" w:hanging="428"/>
      </w:pPr>
      <w:rPr>
        <w:rFonts w:hint="default"/>
        <w:lang w:val="uk-UA" w:eastAsia="en-US" w:bidi="ar-SA"/>
      </w:rPr>
    </w:lvl>
    <w:lvl w:ilvl="2" w:tplc="64FC79F2">
      <w:numFmt w:val="bullet"/>
      <w:lvlText w:val="•"/>
      <w:lvlJc w:val="left"/>
      <w:pPr>
        <w:ind w:left="2153" w:hanging="428"/>
      </w:pPr>
      <w:rPr>
        <w:rFonts w:hint="default"/>
        <w:lang w:val="uk-UA" w:eastAsia="en-US" w:bidi="ar-SA"/>
      </w:rPr>
    </w:lvl>
    <w:lvl w:ilvl="3" w:tplc="A1EECCB8">
      <w:numFmt w:val="bullet"/>
      <w:lvlText w:val="•"/>
      <w:lvlJc w:val="left"/>
      <w:pPr>
        <w:ind w:left="3159" w:hanging="428"/>
      </w:pPr>
      <w:rPr>
        <w:rFonts w:hint="default"/>
        <w:lang w:val="uk-UA" w:eastAsia="en-US" w:bidi="ar-SA"/>
      </w:rPr>
    </w:lvl>
    <w:lvl w:ilvl="4" w:tplc="48BCD98A">
      <w:numFmt w:val="bullet"/>
      <w:lvlText w:val="•"/>
      <w:lvlJc w:val="left"/>
      <w:pPr>
        <w:ind w:left="4166" w:hanging="428"/>
      </w:pPr>
      <w:rPr>
        <w:rFonts w:hint="default"/>
        <w:lang w:val="uk-UA" w:eastAsia="en-US" w:bidi="ar-SA"/>
      </w:rPr>
    </w:lvl>
    <w:lvl w:ilvl="5" w:tplc="01AECEA0">
      <w:numFmt w:val="bullet"/>
      <w:lvlText w:val="•"/>
      <w:lvlJc w:val="left"/>
      <w:pPr>
        <w:ind w:left="5173" w:hanging="428"/>
      </w:pPr>
      <w:rPr>
        <w:rFonts w:hint="default"/>
        <w:lang w:val="uk-UA" w:eastAsia="en-US" w:bidi="ar-SA"/>
      </w:rPr>
    </w:lvl>
    <w:lvl w:ilvl="6" w:tplc="7D42E6C0">
      <w:numFmt w:val="bullet"/>
      <w:lvlText w:val="•"/>
      <w:lvlJc w:val="left"/>
      <w:pPr>
        <w:ind w:left="6179" w:hanging="428"/>
      </w:pPr>
      <w:rPr>
        <w:rFonts w:hint="default"/>
        <w:lang w:val="uk-UA" w:eastAsia="en-US" w:bidi="ar-SA"/>
      </w:rPr>
    </w:lvl>
    <w:lvl w:ilvl="7" w:tplc="EBB88AC0">
      <w:numFmt w:val="bullet"/>
      <w:lvlText w:val="•"/>
      <w:lvlJc w:val="left"/>
      <w:pPr>
        <w:ind w:left="7186" w:hanging="428"/>
      </w:pPr>
      <w:rPr>
        <w:rFonts w:hint="default"/>
        <w:lang w:val="uk-UA" w:eastAsia="en-US" w:bidi="ar-SA"/>
      </w:rPr>
    </w:lvl>
    <w:lvl w:ilvl="8" w:tplc="72047776">
      <w:numFmt w:val="bullet"/>
      <w:lvlText w:val="•"/>
      <w:lvlJc w:val="left"/>
      <w:pPr>
        <w:ind w:left="8193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42B737F1"/>
    <w:multiLevelType w:val="hybridMultilevel"/>
    <w:tmpl w:val="9A1EDCFA"/>
    <w:lvl w:ilvl="0" w:tplc="25DA988E">
      <w:start w:val="1"/>
      <w:numFmt w:val="decimal"/>
      <w:lvlText w:val="%1."/>
      <w:lvlJc w:val="left"/>
      <w:pPr>
        <w:ind w:left="3862" w:hanging="2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5"/>
        <w:szCs w:val="25"/>
        <w:lang w:val="uk-UA" w:eastAsia="en-US" w:bidi="ar-SA"/>
      </w:rPr>
    </w:lvl>
    <w:lvl w:ilvl="1" w:tplc="19A89D92">
      <w:start w:val="1"/>
      <w:numFmt w:val="decimal"/>
      <w:lvlText w:val="%1.%2."/>
      <w:lvlJc w:val="left"/>
      <w:pPr>
        <w:ind w:left="143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5"/>
        <w:szCs w:val="25"/>
        <w:lang w:val="uk-UA" w:eastAsia="en-US" w:bidi="ar-SA"/>
      </w:rPr>
    </w:lvl>
    <w:lvl w:ilvl="2" w:tplc="97C83F9A">
      <w:start w:val="1"/>
      <w:numFmt w:val="decimal"/>
      <w:lvlText w:val="%1.%2.%3."/>
      <w:lvlJc w:val="left"/>
      <w:pPr>
        <w:ind w:left="143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5"/>
        <w:szCs w:val="25"/>
        <w:lang w:val="uk-UA" w:eastAsia="en-US" w:bidi="ar-SA"/>
      </w:rPr>
    </w:lvl>
    <w:lvl w:ilvl="3" w:tplc="70E21300">
      <w:numFmt w:val="bullet"/>
      <w:lvlText w:val="•"/>
      <w:lvlJc w:val="left"/>
      <w:pPr>
        <w:ind w:left="3860" w:hanging="667"/>
      </w:pPr>
      <w:rPr>
        <w:rFonts w:hint="default"/>
        <w:lang w:val="uk-UA" w:eastAsia="en-US" w:bidi="ar-SA"/>
      </w:rPr>
    </w:lvl>
    <w:lvl w:ilvl="4" w:tplc="28743106">
      <w:numFmt w:val="bullet"/>
      <w:lvlText w:val="•"/>
      <w:lvlJc w:val="left"/>
      <w:pPr>
        <w:ind w:left="4766" w:hanging="667"/>
      </w:pPr>
      <w:rPr>
        <w:rFonts w:hint="default"/>
        <w:lang w:val="uk-UA" w:eastAsia="en-US" w:bidi="ar-SA"/>
      </w:rPr>
    </w:lvl>
    <w:lvl w:ilvl="5" w:tplc="FB9E99B2">
      <w:numFmt w:val="bullet"/>
      <w:lvlText w:val="•"/>
      <w:lvlJc w:val="left"/>
      <w:pPr>
        <w:ind w:left="5673" w:hanging="667"/>
      </w:pPr>
      <w:rPr>
        <w:rFonts w:hint="default"/>
        <w:lang w:val="uk-UA" w:eastAsia="en-US" w:bidi="ar-SA"/>
      </w:rPr>
    </w:lvl>
    <w:lvl w:ilvl="6" w:tplc="DA6054BE">
      <w:numFmt w:val="bullet"/>
      <w:lvlText w:val="•"/>
      <w:lvlJc w:val="left"/>
      <w:pPr>
        <w:ind w:left="6579" w:hanging="667"/>
      </w:pPr>
      <w:rPr>
        <w:rFonts w:hint="default"/>
        <w:lang w:val="uk-UA" w:eastAsia="en-US" w:bidi="ar-SA"/>
      </w:rPr>
    </w:lvl>
    <w:lvl w:ilvl="7" w:tplc="9314F2E4">
      <w:numFmt w:val="bullet"/>
      <w:lvlText w:val="•"/>
      <w:lvlJc w:val="left"/>
      <w:pPr>
        <w:ind w:left="7486" w:hanging="667"/>
      </w:pPr>
      <w:rPr>
        <w:rFonts w:hint="default"/>
        <w:lang w:val="uk-UA" w:eastAsia="en-US" w:bidi="ar-SA"/>
      </w:rPr>
    </w:lvl>
    <w:lvl w:ilvl="8" w:tplc="97064DCE">
      <w:numFmt w:val="bullet"/>
      <w:lvlText w:val="•"/>
      <w:lvlJc w:val="left"/>
      <w:pPr>
        <w:ind w:left="8393" w:hanging="667"/>
      </w:pPr>
      <w:rPr>
        <w:rFonts w:hint="default"/>
        <w:lang w:val="uk-UA" w:eastAsia="en-US" w:bidi="ar-SA"/>
      </w:rPr>
    </w:lvl>
  </w:abstractNum>
  <w:abstractNum w:abstractNumId="2" w15:restartNumberingAfterBreak="0">
    <w:nsid w:val="4DAE5767"/>
    <w:multiLevelType w:val="hybridMultilevel"/>
    <w:tmpl w:val="962E0298"/>
    <w:lvl w:ilvl="0" w:tplc="FE129B8C">
      <w:numFmt w:val="bullet"/>
      <w:lvlText w:val="–"/>
      <w:lvlJc w:val="left"/>
      <w:pPr>
        <w:ind w:left="89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uk-UA" w:eastAsia="en-US" w:bidi="ar-SA"/>
      </w:rPr>
    </w:lvl>
    <w:lvl w:ilvl="1" w:tplc="D074A2CA">
      <w:numFmt w:val="bullet"/>
      <w:lvlText w:val="•"/>
      <w:lvlJc w:val="left"/>
      <w:pPr>
        <w:ind w:left="1830" w:hanging="188"/>
      </w:pPr>
      <w:rPr>
        <w:rFonts w:hint="default"/>
        <w:lang w:val="uk-UA" w:eastAsia="en-US" w:bidi="ar-SA"/>
      </w:rPr>
    </w:lvl>
    <w:lvl w:ilvl="2" w:tplc="9C8C10E0">
      <w:numFmt w:val="bullet"/>
      <w:lvlText w:val="•"/>
      <w:lvlJc w:val="left"/>
      <w:pPr>
        <w:ind w:left="2761" w:hanging="188"/>
      </w:pPr>
      <w:rPr>
        <w:rFonts w:hint="default"/>
        <w:lang w:val="uk-UA" w:eastAsia="en-US" w:bidi="ar-SA"/>
      </w:rPr>
    </w:lvl>
    <w:lvl w:ilvl="3" w:tplc="C10677C0">
      <w:numFmt w:val="bullet"/>
      <w:lvlText w:val="•"/>
      <w:lvlJc w:val="left"/>
      <w:pPr>
        <w:ind w:left="3691" w:hanging="188"/>
      </w:pPr>
      <w:rPr>
        <w:rFonts w:hint="default"/>
        <w:lang w:val="uk-UA" w:eastAsia="en-US" w:bidi="ar-SA"/>
      </w:rPr>
    </w:lvl>
    <w:lvl w:ilvl="4" w:tplc="792AD174">
      <w:numFmt w:val="bullet"/>
      <w:lvlText w:val="•"/>
      <w:lvlJc w:val="left"/>
      <w:pPr>
        <w:ind w:left="4622" w:hanging="188"/>
      </w:pPr>
      <w:rPr>
        <w:rFonts w:hint="default"/>
        <w:lang w:val="uk-UA" w:eastAsia="en-US" w:bidi="ar-SA"/>
      </w:rPr>
    </w:lvl>
    <w:lvl w:ilvl="5" w:tplc="FD52E9DC">
      <w:numFmt w:val="bullet"/>
      <w:lvlText w:val="•"/>
      <w:lvlJc w:val="left"/>
      <w:pPr>
        <w:ind w:left="5553" w:hanging="188"/>
      </w:pPr>
      <w:rPr>
        <w:rFonts w:hint="default"/>
        <w:lang w:val="uk-UA" w:eastAsia="en-US" w:bidi="ar-SA"/>
      </w:rPr>
    </w:lvl>
    <w:lvl w:ilvl="6" w:tplc="2C4A6F50">
      <w:numFmt w:val="bullet"/>
      <w:lvlText w:val="•"/>
      <w:lvlJc w:val="left"/>
      <w:pPr>
        <w:ind w:left="6483" w:hanging="188"/>
      </w:pPr>
      <w:rPr>
        <w:rFonts w:hint="default"/>
        <w:lang w:val="uk-UA" w:eastAsia="en-US" w:bidi="ar-SA"/>
      </w:rPr>
    </w:lvl>
    <w:lvl w:ilvl="7" w:tplc="D50E04F8">
      <w:numFmt w:val="bullet"/>
      <w:lvlText w:val="•"/>
      <w:lvlJc w:val="left"/>
      <w:pPr>
        <w:ind w:left="7414" w:hanging="188"/>
      </w:pPr>
      <w:rPr>
        <w:rFonts w:hint="default"/>
        <w:lang w:val="uk-UA" w:eastAsia="en-US" w:bidi="ar-SA"/>
      </w:rPr>
    </w:lvl>
    <w:lvl w:ilvl="8" w:tplc="E5D49C80">
      <w:numFmt w:val="bullet"/>
      <w:lvlText w:val="•"/>
      <w:lvlJc w:val="left"/>
      <w:pPr>
        <w:ind w:left="8345" w:hanging="188"/>
      </w:pPr>
      <w:rPr>
        <w:rFonts w:hint="default"/>
        <w:lang w:val="uk-UA" w:eastAsia="en-US" w:bidi="ar-SA"/>
      </w:rPr>
    </w:lvl>
  </w:abstractNum>
  <w:abstractNum w:abstractNumId="3" w15:restartNumberingAfterBreak="0">
    <w:nsid w:val="5D572457"/>
    <w:multiLevelType w:val="hybridMultilevel"/>
    <w:tmpl w:val="C51ECDB6"/>
    <w:lvl w:ilvl="0" w:tplc="76566616">
      <w:numFmt w:val="bullet"/>
      <w:lvlText w:val="•"/>
      <w:lvlJc w:val="left"/>
      <w:pPr>
        <w:ind w:left="143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DD6C24C">
      <w:numFmt w:val="bullet"/>
      <w:lvlText w:val="•"/>
      <w:lvlJc w:val="left"/>
      <w:pPr>
        <w:ind w:left="1146" w:hanging="579"/>
      </w:pPr>
      <w:rPr>
        <w:rFonts w:hint="default"/>
        <w:lang w:val="uk-UA" w:eastAsia="en-US" w:bidi="ar-SA"/>
      </w:rPr>
    </w:lvl>
    <w:lvl w:ilvl="2" w:tplc="8CBEF0C2">
      <w:numFmt w:val="bullet"/>
      <w:lvlText w:val="•"/>
      <w:lvlJc w:val="left"/>
      <w:pPr>
        <w:ind w:left="2153" w:hanging="579"/>
      </w:pPr>
      <w:rPr>
        <w:rFonts w:hint="default"/>
        <w:lang w:val="uk-UA" w:eastAsia="en-US" w:bidi="ar-SA"/>
      </w:rPr>
    </w:lvl>
    <w:lvl w:ilvl="3" w:tplc="D52CB01A">
      <w:numFmt w:val="bullet"/>
      <w:lvlText w:val="•"/>
      <w:lvlJc w:val="left"/>
      <w:pPr>
        <w:ind w:left="3159" w:hanging="579"/>
      </w:pPr>
      <w:rPr>
        <w:rFonts w:hint="default"/>
        <w:lang w:val="uk-UA" w:eastAsia="en-US" w:bidi="ar-SA"/>
      </w:rPr>
    </w:lvl>
    <w:lvl w:ilvl="4" w:tplc="55868116">
      <w:numFmt w:val="bullet"/>
      <w:lvlText w:val="•"/>
      <w:lvlJc w:val="left"/>
      <w:pPr>
        <w:ind w:left="4166" w:hanging="579"/>
      </w:pPr>
      <w:rPr>
        <w:rFonts w:hint="default"/>
        <w:lang w:val="uk-UA" w:eastAsia="en-US" w:bidi="ar-SA"/>
      </w:rPr>
    </w:lvl>
    <w:lvl w:ilvl="5" w:tplc="B4F2540E">
      <w:numFmt w:val="bullet"/>
      <w:lvlText w:val="•"/>
      <w:lvlJc w:val="left"/>
      <w:pPr>
        <w:ind w:left="5173" w:hanging="579"/>
      </w:pPr>
      <w:rPr>
        <w:rFonts w:hint="default"/>
        <w:lang w:val="uk-UA" w:eastAsia="en-US" w:bidi="ar-SA"/>
      </w:rPr>
    </w:lvl>
    <w:lvl w:ilvl="6" w:tplc="02C0C776">
      <w:numFmt w:val="bullet"/>
      <w:lvlText w:val="•"/>
      <w:lvlJc w:val="left"/>
      <w:pPr>
        <w:ind w:left="6179" w:hanging="579"/>
      </w:pPr>
      <w:rPr>
        <w:rFonts w:hint="default"/>
        <w:lang w:val="uk-UA" w:eastAsia="en-US" w:bidi="ar-SA"/>
      </w:rPr>
    </w:lvl>
    <w:lvl w:ilvl="7" w:tplc="B4DA7D4E">
      <w:numFmt w:val="bullet"/>
      <w:lvlText w:val="•"/>
      <w:lvlJc w:val="left"/>
      <w:pPr>
        <w:ind w:left="7186" w:hanging="579"/>
      </w:pPr>
      <w:rPr>
        <w:rFonts w:hint="default"/>
        <w:lang w:val="uk-UA" w:eastAsia="en-US" w:bidi="ar-SA"/>
      </w:rPr>
    </w:lvl>
    <w:lvl w:ilvl="8" w:tplc="A1640E14">
      <w:numFmt w:val="bullet"/>
      <w:lvlText w:val="•"/>
      <w:lvlJc w:val="left"/>
      <w:pPr>
        <w:ind w:left="8193" w:hanging="57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3C"/>
    <w:rsid w:val="00095AB6"/>
    <w:rsid w:val="000D2305"/>
    <w:rsid w:val="004A0F19"/>
    <w:rsid w:val="006010D7"/>
    <w:rsid w:val="006A4DD0"/>
    <w:rsid w:val="00791C22"/>
    <w:rsid w:val="007D0BC9"/>
    <w:rsid w:val="00A92B0E"/>
    <w:rsid w:val="00AA55E3"/>
    <w:rsid w:val="00AC4A11"/>
    <w:rsid w:val="00DA3B3C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6D01"/>
  <w15:docId w15:val="{EA7F7FF0-EF66-43B7-9821-50EC3095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251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Indent 3"/>
    <w:basedOn w:val="a"/>
    <w:link w:val="30"/>
    <w:uiPriority w:val="99"/>
    <w:semiHidden/>
    <w:unhideWhenUsed/>
    <w:rsid w:val="004A0F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0F19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FR1">
    <w:name w:val="FR1"/>
    <w:rsid w:val="004A0F19"/>
    <w:pPr>
      <w:adjustRightInd w:val="0"/>
      <w:spacing w:before="280"/>
      <w:jc w:val="center"/>
    </w:pPr>
    <w:rPr>
      <w:rFonts w:ascii="Arial" w:eastAsia="Times New Roman" w:hAnsi="Arial" w:cs="Arial"/>
      <w:b/>
      <w:bCs/>
      <w:i/>
      <w:i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6</cp:revision>
  <dcterms:created xsi:type="dcterms:W3CDTF">2025-08-21T08:06:00Z</dcterms:created>
  <dcterms:modified xsi:type="dcterms:W3CDTF">2025-08-25T09:33:00Z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2019</vt:lpwstr>
  </property>
</Properties>
</file>